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BF1" w:rsidRPr="00C7173A" w:rsidRDefault="00DE7BF1" w:rsidP="00DE7BF1">
      <w:pPr>
        <w:spacing w:after="0" w:line="240" w:lineRule="auto"/>
        <w:jc w:val="center"/>
        <w:rPr>
          <w:rFonts w:asciiTheme="majorBidi" w:hAnsiTheme="majorBidi" w:cstheme="majorBidi"/>
          <w:b/>
          <w:bCs/>
          <w:sz w:val="24"/>
          <w:szCs w:val="24"/>
        </w:rPr>
      </w:pPr>
      <w:r w:rsidRPr="00C7173A">
        <w:rPr>
          <w:rFonts w:asciiTheme="majorBidi" w:hAnsiTheme="majorBidi" w:cstheme="majorBidi"/>
          <w:b/>
          <w:bCs/>
          <w:sz w:val="24"/>
          <w:szCs w:val="24"/>
        </w:rPr>
        <w:t>D</w:t>
      </w:r>
      <w:r>
        <w:rPr>
          <w:rFonts w:asciiTheme="majorBidi" w:hAnsiTheme="majorBidi" w:cstheme="majorBidi"/>
          <w:b/>
          <w:bCs/>
          <w:sz w:val="24"/>
          <w:szCs w:val="24"/>
        </w:rPr>
        <w:t xml:space="preserve">EPUTY </w:t>
      </w:r>
      <w:r w:rsidRPr="00C7173A">
        <w:rPr>
          <w:rFonts w:asciiTheme="majorBidi" w:hAnsiTheme="majorBidi" w:cstheme="majorBidi"/>
          <w:b/>
          <w:bCs/>
          <w:sz w:val="24"/>
          <w:szCs w:val="24"/>
        </w:rPr>
        <w:t>A</w:t>
      </w:r>
      <w:r>
        <w:rPr>
          <w:rFonts w:asciiTheme="majorBidi" w:hAnsiTheme="majorBidi" w:cstheme="majorBidi"/>
          <w:b/>
          <w:bCs/>
          <w:sz w:val="24"/>
          <w:szCs w:val="24"/>
        </w:rPr>
        <w:t xml:space="preserve">SSISTANT </w:t>
      </w:r>
      <w:r w:rsidRPr="00C7173A">
        <w:rPr>
          <w:rFonts w:asciiTheme="majorBidi" w:hAnsiTheme="majorBidi" w:cstheme="majorBidi"/>
          <w:b/>
          <w:bCs/>
          <w:sz w:val="24"/>
          <w:szCs w:val="24"/>
        </w:rPr>
        <w:t>A</w:t>
      </w:r>
      <w:r>
        <w:rPr>
          <w:rFonts w:asciiTheme="majorBidi" w:hAnsiTheme="majorBidi" w:cstheme="majorBidi"/>
          <w:b/>
          <w:bCs/>
          <w:sz w:val="24"/>
          <w:szCs w:val="24"/>
        </w:rPr>
        <w:t xml:space="preserve">TTORNEY </w:t>
      </w:r>
      <w:r w:rsidRPr="00C7173A">
        <w:rPr>
          <w:rFonts w:asciiTheme="majorBidi" w:hAnsiTheme="majorBidi" w:cstheme="majorBidi"/>
          <w:b/>
          <w:bCs/>
          <w:sz w:val="24"/>
          <w:szCs w:val="24"/>
        </w:rPr>
        <w:t>G</w:t>
      </w:r>
      <w:r>
        <w:rPr>
          <w:rFonts w:asciiTheme="majorBidi" w:hAnsiTheme="majorBidi" w:cstheme="majorBidi"/>
          <w:b/>
          <w:bCs/>
          <w:sz w:val="24"/>
          <w:szCs w:val="24"/>
        </w:rPr>
        <w:t>ENERAL</w:t>
      </w:r>
      <w:r w:rsidRPr="00C7173A">
        <w:rPr>
          <w:rFonts w:asciiTheme="majorBidi" w:hAnsiTheme="majorBidi" w:cstheme="majorBidi"/>
          <w:b/>
          <w:bCs/>
          <w:sz w:val="24"/>
          <w:szCs w:val="24"/>
        </w:rPr>
        <w:t xml:space="preserve"> TREVOR </w:t>
      </w:r>
      <w:r>
        <w:rPr>
          <w:rFonts w:asciiTheme="majorBidi" w:hAnsiTheme="majorBidi" w:cstheme="majorBidi"/>
          <w:b/>
          <w:bCs/>
          <w:sz w:val="24"/>
          <w:szCs w:val="24"/>
        </w:rPr>
        <w:t xml:space="preserve">N. </w:t>
      </w:r>
      <w:r w:rsidRPr="00C7173A">
        <w:rPr>
          <w:rFonts w:asciiTheme="majorBidi" w:hAnsiTheme="majorBidi" w:cstheme="majorBidi"/>
          <w:b/>
          <w:bCs/>
          <w:sz w:val="24"/>
          <w:szCs w:val="24"/>
        </w:rPr>
        <w:t>MCFADDEN</w:t>
      </w:r>
      <w:r>
        <w:rPr>
          <w:rFonts w:asciiTheme="majorBidi" w:hAnsiTheme="majorBidi" w:cstheme="majorBidi"/>
          <w:b/>
          <w:bCs/>
          <w:sz w:val="24"/>
          <w:szCs w:val="24"/>
        </w:rPr>
        <w:t xml:space="preserve"> DELIVERS REMARKS AT </w:t>
      </w:r>
      <w:r w:rsidRPr="00C7173A">
        <w:rPr>
          <w:rFonts w:asciiTheme="majorBidi" w:hAnsiTheme="majorBidi" w:cstheme="majorBidi"/>
          <w:b/>
          <w:bCs/>
          <w:sz w:val="24"/>
          <w:szCs w:val="24"/>
        </w:rPr>
        <w:t>GLOBAL INVESTIGATIONS REVIEW</w:t>
      </w:r>
      <w:r>
        <w:rPr>
          <w:rFonts w:asciiTheme="majorBidi" w:hAnsiTheme="majorBidi" w:cstheme="majorBidi"/>
          <w:b/>
          <w:bCs/>
          <w:sz w:val="24"/>
          <w:szCs w:val="24"/>
        </w:rPr>
        <w:t xml:space="preserve"> CONFERENCE</w:t>
      </w:r>
    </w:p>
    <w:p w:rsidR="00DE7BF1" w:rsidRDefault="00DE7BF1" w:rsidP="00DE7BF1">
      <w:pPr>
        <w:spacing w:after="0" w:line="240" w:lineRule="auto"/>
        <w:jc w:val="center"/>
        <w:rPr>
          <w:rFonts w:asciiTheme="majorBidi" w:hAnsiTheme="majorBidi" w:cstheme="majorBidi"/>
          <w:b/>
          <w:bCs/>
          <w:sz w:val="24"/>
          <w:szCs w:val="24"/>
        </w:rPr>
      </w:pPr>
      <w:r>
        <w:rPr>
          <w:rFonts w:asciiTheme="majorBidi" w:hAnsiTheme="majorBidi" w:cstheme="majorBidi"/>
          <w:b/>
          <w:bCs/>
          <w:sz w:val="24"/>
          <w:szCs w:val="24"/>
        </w:rPr>
        <w:t xml:space="preserve">WASHINGTON, D.C. </w:t>
      </w:r>
    </w:p>
    <w:p w:rsidR="00DE7BF1" w:rsidRPr="00C7173A" w:rsidRDefault="00DE7BF1" w:rsidP="00DE7BF1">
      <w:pPr>
        <w:spacing w:after="0" w:line="240" w:lineRule="auto"/>
        <w:jc w:val="center"/>
        <w:rPr>
          <w:rFonts w:asciiTheme="majorBidi" w:hAnsiTheme="majorBidi" w:cstheme="majorBidi"/>
          <w:b/>
          <w:bCs/>
          <w:sz w:val="24"/>
          <w:szCs w:val="24"/>
        </w:rPr>
      </w:pPr>
      <w:r w:rsidRPr="00C7173A">
        <w:rPr>
          <w:rFonts w:asciiTheme="majorBidi" w:hAnsiTheme="majorBidi" w:cstheme="majorBidi"/>
          <w:b/>
          <w:bCs/>
          <w:sz w:val="24"/>
          <w:szCs w:val="24"/>
        </w:rPr>
        <w:t>FEBRUARY 16, 2017</w:t>
      </w:r>
    </w:p>
    <w:p w:rsidR="00B448EE" w:rsidRPr="00C7173A" w:rsidRDefault="00B448EE" w:rsidP="00C7173A">
      <w:pPr>
        <w:rPr>
          <w:rFonts w:asciiTheme="majorBidi" w:hAnsiTheme="majorBidi" w:cstheme="majorBidi"/>
          <w:i/>
          <w:sz w:val="24"/>
          <w:szCs w:val="24"/>
        </w:rPr>
      </w:pPr>
    </w:p>
    <w:p w:rsidR="003168B9" w:rsidRPr="00DE7BF1" w:rsidRDefault="000D1E83" w:rsidP="004165E1">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 xml:space="preserve">While the news around here has been dominated this year by the </w:t>
      </w:r>
      <w:r w:rsidR="007E4F51" w:rsidRPr="00DE7BF1">
        <w:rPr>
          <w:rFonts w:asciiTheme="majorBidi" w:hAnsiTheme="majorBidi" w:cstheme="majorBidi"/>
          <w:sz w:val="24"/>
          <w:szCs w:val="24"/>
        </w:rPr>
        <w:t>transition</w:t>
      </w:r>
      <w:r w:rsidRPr="00DE7BF1">
        <w:rPr>
          <w:rFonts w:asciiTheme="majorBidi" w:hAnsiTheme="majorBidi" w:cstheme="majorBidi"/>
          <w:sz w:val="24"/>
          <w:szCs w:val="24"/>
        </w:rPr>
        <w:t xml:space="preserve"> in Presidential Administrations, 2017 is also important for another reason</w:t>
      </w:r>
      <w:r w:rsidR="001A4346" w:rsidRPr="00DE7BF1">
        <w:rPr>
          <w:rFonts w:asciiTheme="majorBidi" w:hAnsiTheme="majorBidi" w:cstheme="majorBidi"/>
          <w:sz w:val="24"/>
          <w:szCs w:val="24"/>
        </w:rPr>
        <w:t>;</w:t>
      </w:r>
      <w:r w:rsidRPr="00DE7BF1">
        <w:rPr>
          <w:rFonts w:asciiTheme="majorBidi" w:hAnsiTheme="majorBidi" w:cstheme="majorBidi"/>
          <w:sz w:val="24"/>
          <w:szCs w:val="24"/>
        </w:rPr>
        <w:t xml:space="preserve"> it marks the 40</w:t>
      </w:r>
      <w:r w:rsidRPr="00DE7BF1">
        <w:rPr>
          <w:rFonts w:asciiTheme="majorBidi" w:hAnsiTheme="majorBidi" w:cstheme="majorBidi"/>
          <w:sz w:val="24"/>
          <w:szCs w:val="24"/>
          <w:vertAlign w:val="superscript"/>
        </w:rPr>
        <w:t>th</w:t>
      </w:r>
      <w:r w:rsidRPr="00DE7BF1">
        <w:rPr>
          <w:rFonts w:asciiTheme="majorBidi" w:hAnsiTheme="majorBidi" w:cstheme="majorBidi"/>
          <w:sz w:val="24"/>
          <w:szCs w:val="24"/>
        </w:rPr>
        <w:t xml:space="preserve"> anniversary of the enactment of the</w:t>
      </w:r>
      <w:r w:rsidR="003168B9" w:rsidRPr="00DE7BF1">
        <w:rPr>
          <w:rFonts w:asciiTheme="majorBidi" w:hAnsiTheme="majorBidi" w:cstheme="majorBidi"/>
          <w:sz w:val="24"/>
          <w:szCs w:val="24"/>
        </w:rPr>
        <w:t xml:space="preserve"> </w:t>
      </w:r>
      <w:r w:rsidR="007C7051" w:rsidRPr="00DE7BF1">
        <w:rPr>
          <w:rFonts w:asciiTheme="majorBidi" w:hAnsiTheme="majorBidi" w:cstheme="majorBidi"/>
          <w:sz w:val="24"/>
          <w:szCs w:val="24"/>
        </w:rPr>
        <w:t>Fore</w:t>
      </w:r>
      <w:r w:rsidRPr="00DE7BF1">
        <w:rPr>
          <w:rFonts w:asciiTheme="majorBidi" w:hAnsiTheme="majorBidi" w:cstheme="majorBidi"/>
          <w:sz w:val="24"/>
          <w:szCs w:val="24"/>
        </w:rPr>
        <w:t>ign Corrupt Practices Act</w:t>
      </w:r>
      <w:r w:rsidR="003168B9" w:rsidRPr="00DE7BF1">
        <w:rPr>
          <w:rFonts w:asciiTheme="majorBidi" w:hAnsiTheme="majorBidi" w:cstheme="majorBidi"/>
          <w:sz w:val="24"/>
          <w:szCs w:val="24"/>
        </w:rPr>
        <w:t xml:space="preserve">.  </w:t>
      </w:r>
      <w:r w:rsidRPr="00DE7BF1">
        <w:rPr>
          <w:rFonts w:asciiTheme="majorBidi" w:hAnsiTheme="majorBidi" w:cstheme="majorBidi"/>
          <w:sz w:val="24"/>
          <w:szCs w:val="24"/>
        </w:rPr>
        <w:t xml:space="preserve">As one who is not far from turning 40 </w:t>
      </w:r>
      <w:proofErr w:type="gramStart"/>
      <w:r w:rsidRPr="00DE7BF1">
        <w:rPr>
          <w:rFonts w:asciiTheme="majorBidi" w:hAnsiTheme="majorBidi" w:cstheme="majorBidi"/>
          <w:sz w:val="24"/>
          <w:szCs w:val="24"/>
        </w:rPr>
        <w:t>myself</w:t>
      </w:r>
      <w:proofErr w:type="gramEnd"/>
      <w:r w:rsidRPr="00DE7BF1">
        <w:rPr>
          <w:rFonts w:asciiTheme="majorBidi" w:hAnsiTheme="majorBidi" w:cstheme="majorBidi"/>
          <w:sz w:val="24"/>
          <w:szCs w:val="24"/>
        </w:rPr>
        <w:t xml:space="preserve">, I know that this </w:t>
      </w:r>
      <w:r w:rsidR="00143C7F" w:rsidRPr="00DE7BF1">
        <w:rPr>
          <w:rFonts w:asciiTheme="majorBidi" w:hAnsiTheme="majorBidi" w:cstheme="majorBidi"/>
          <w:sz w:val="24"/>
          <w:szCs w:val="24"/>
        </w:rPr>
        <w:t>is an important milestone and it</w:t>
      </w:r>
      <w:r w:rsidRPr="00DE7BF1">
        <w:rPr>
          <w:rFonts w:asciiTheme="majorBidi" w:hAnsiTheme="majorBidi" w:cstheme="majorBidi"/>
          <w:sz w:val="24"/>
          <w:szCs w:val="24"/>
        </w:rPr>
        <w:t xml:space="preserve"> is an appropriate time for reflection and taking stock on what has come before.  My friends assure me that 40 is the new 30, and from a legal perspective, the FCPA is indeed quite young, far more youthful than other criminal statutes the DOJ enforces, like RICO, the Hobbs Act, and the </w:t>
      </w:r>
      <w:r w:rsidR="00143C7F" w:rsidRPr="00DE7BF1">
        <w:rPr>
          <w:rFonts w:asciiTheme="majorBidi" w:hAnsiTheme="majorBidi" w:cstheme="majorBidi"/>
          <w:sz w:val="24"/>
          <w:szCs w:val="24"/>
        </w:rPr>
        <w:t>unfortunately</w:t>
      </w:r>
      <w:r w:rsidRPr="00DE7BF1">
        <w:rPr>
          <w:rFonts w:asciiTheme="majorBidi" w:hAnsiTheme="majorBidi" w:cstheme="majorBidi"/>
          <w:sz w:val="24"/>
          <w:szCs w:val="24"/>
        </w:rPr>
        <w:t xml:space="preserve"> named Mann Act.  </w:t>
      </w:r>
      <w:r w:rsidR="007E4F51" w:rsidRPr="00DE7BF1">
        <w:rPr>
          <w:rFonts w:asciiTheme="majorBidi" w:hAnsiTheme="majorBidi" w:cstheme="majorBidi"/>
          <w:sz w:val="24"/>
          <w:szCs w:val="24"/>
        </w:rPr>
        <w:t xml:space="preserve">Like most 40th birthdays, looking back and analyzing the journey </w:t>
      </w:r>
      <w:r w:rsidR="00D70AA6" w:rsidRPr="00DE7BF1">
        <w:rPr>
          <w:rFonts w:asciiTheme="majorBidi" w:hAnsiTheme="majorBidi" w:cstheme="majorBidi"/>
          <w:sz w:val="24"/>
          <w:szCs w:val="24"/>
        </w:rPr>
        <w:t xml:space="preserve">thus far </w:t>
      </w:r>
      <w:r w:rsidR="007E4F51" w:rsidRPr="00DE7BF1">
        <w:rPr>
          <w:rFonts w:asciiTheme="majorBidi" w:hAnsiTheme="majorBidi" w:cstheme="majorBidi"/>
          <w:sz w:val="24"/>
          <w:szCs w:val="24"/>
        </w:rPr>
        <w:t xml:space="preserve">may shed some light on what to expect in the months and years that lie ahead.  </w:t>
      </w:r>
      <w:r w:rsidRPr="00DE7BF1">
        <w:rPr>
          <w:rFonts w:asciiTheme="majorBidi" w:hAnsiTheme="majorBidi" w:cstheme="majorBidi"/>
          <w:sz w:val="24"/>
          <w:szCs w:val="24"/>
        </w:rPr>
        <w:t xml:space="preserve">As befits a statute in the prime of life, a review of </w:t>
      </w:r>
      <w:proofErr w:type="gramStart"/>
      <w:r w:rsidRPr="00DE7BF1">
        <w:rPr>
          <w:rFonts w:asciiTheme="majorBidi" w:hAnsiTheme="majorBidi" w:cstheme="majorBidi"/>
          <w:sz w:val="24"/>
          <w:szCs w:val="24"/>
        </w:rPr>
        <w:t>the</w:t>
      </w:r>
      <w:proofErr w:type="gramEnd"/>
      <w:r w:rsidRPr="00DE7BF1">
        <w:rPr>
          <w:rFonts w:asciiTheme="majorBidi" w:hAnsiTheme="majorBidi" w:cstheme="majorBidi"/>
          <w:sz w:val="24"/>
          <w:szCs w:val="24"/>
        </w:rPr>
        <w:t xml:space="preserve"> FCPA shows that it has been vigorously enforced but also that this enforcement has evolved over time, and indeed continues to evolve.  </w:t>
      </w:r>
    </w:p>
    <w:p w:rsidR="00077F9D" w:rsidRPr="00DE7BF1" w:rsidRDefault="00C40F00" w:rsidP="00B448EE">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 xml:space="preserve">Before I briefly walk through some highlights of FCPA history, </w:t>
      </w:r>
      <w:r w:rsidR="003168B9" w:rsidRPr="00DE7BF1">
        <w:rPr>
          <w:rFonts w:asciiTheme="majorBidi" w:hAnsiTheme="majorBidi" w:cstheme="majorBidi"/>
          <w:sz w:val="24"/>
          <w:szCs w:val="24"/>
        </w:rPr>
        <w:t xml:space="preserve">I anticipate that you will notice some themes </w:t>
      </w:r>
      <w:r w:rsidR="004165E1" w:rsidRPr="00DE7BF1">
        <w:rPr>
          <w:rFonts w:asciiTheme="majorBidi" w:hAnsiTheme="majorBidi" w:cstheme="majorBidi"/>
          <w:sz w:val="24"/>
          <w:szCs w:val="24"/>
        </w:rPr>
        <w:t>about</w:t>
      </w:r>
      <w:r w:rsidRPr="00DE7BF1">
        <w:rPr>
          <w:rFonts w:asciiTheme="majorBidi" w:hAnsiTheme="majorBidi" w:cstheme="majorBidi"/>
          <w:sz w:val="24"/>
          <w:szCs w:val="24"/>
        </w:rPr>
        <w:t xml:space="preserve"> the D</w:t>
      </w:r>
      <w:r w:rsidR="00E375FC" w:rsidRPr="00DE7BF1">
        <w:rPr>
          <w:rFonts w:asciiTheme="majorBidi" w:hAnsiTheme="majorBidi" w:cstheme="majorBidi"/>
          <w:sz w:val="24"/>
          <w:szCs w:val="24"/>
        </w:rPr>
        <w:t>epartment of Justice</w:t>
      </w:r>
      <w:r w:rsidRPr="00DE7BF1">
        <w:rPr>
          <w:rFonts w:asciiTheme="majorBidi" w:hAnsiTheme="majorBidi" w:cstheme="majorBidi"/>
          <w:sz w:val="24"/>
          <w:szCs w:val="24"/>
        </w:rPr>
        <w:t xml:space="preserve">’s enforcement of the FCPA when </w:t>
      </w:r>
      <w:r w:rsidR="004165E1" w:rsidRPr="00DE7BF1">
        <w:rPr>
          <w:rFonts w:asciiTheme="majorBidi" w:hAnsiTheme="majorBidi" w:cstheme="majorBidi"/>
          <w:sz w:val="24"/>
          <w:szCs w:val="24"/>
        </w:rPr>
        <w:t>viewed through</w:t>
      </w:r>
      <w:r w:rsidRPr="00DE7BF1">
        <w:rPr>
          <w:rFonts w:asciiTheme="majorBidi" w:hAnsiTheme="majorBidi" w:cstheme="majorBidi"/>
          <w:sz w:val="24"/>
          <w:szCs w:val="24"/>
        </w:rPr>
        <w:t xml:space="preserve"> </w:t>
      </w:r>
      <w:r w:rsidR="004165E1" w:rsidRPr="00DE7BF1">
        <w:rPr>
          <w:rFonts w:asciiTheme="majorBidi" w:hAnsiTheme="majorBidi" w:cstheme="majorBidi"/>
          <w:sz w:val="24"/>
          <w:szCs w:val="24"/>
        </w:rPr>
        <w:t>a</w:t>
      </w:r>
      <w:r w:rsidRPr="00DE7BF1">
        <w:rPr>
          <w:rFonts w:asciiTheme="majorBidi" w:hAnsiTheme="majorBidi" w:cstheme="majorBidi"/>
          <w:sz w:val="24"/>
          <w:szCs w:val="24"/>
        </w:rPr>
        <w:t xml:space="preserve"> historic lens</w:t>
      </w:r>
      <w:r w:rsidR="003168B9" w:rsidRPr="00DE7BF1">
        <w:rPr>
          <w:rFonts w:asciiTheme="majorBidi" w:hAnsiTheme="majorBidi" w:cstheme="majorBidi"/>
          <w:sz w:val="24"/>
          <w:szCs w:val="24"/>
        </w:rPr>
        <w:t xml:space="preserve">.  Namely, </w:t>
      </w:r>
      <w:r w:rsidRPr="00DE7BF1">
        <w:rPr>
          <w:rFonts w:asciiTheme="majorBidi" w:hAnsiTheme="majorBidi" w:cstheme="majorBidi"/>
          <w:sz w:val="24"/>
          <w:szCs w:val="24"/>
        </w:rPr>
        <w:t>despite the evolving nature of</w:t>
      </w:r>
      <w:r w:rsidR="003168B9" w:rsidRPr="00DE7BF1">
        <w:rPr>
          <w:rFonts w:asciiTheme="majorBidi" w:hAnsiTheme="majorBidi" w:cstheme="majorBidi"/>
          <w:sz w:val="24"/>
          <w:szCs w:val="24"/>
        </w:rPr>
        <w:t xml:space="preserve"> </w:t>
      </w:r>
      <w:r w:rsidR="00971818" w:rsidRPr="00DE7BF1">
        <w:rPr>
          <w:rFonts w:asciiTheme="majorBidi" w:hAnsiTheme="majorBidi" w:cstheme="majorBidi"/>
          <w:sz w:val="24"/>
          <w:szCs w:val="24"/>
        </w:rPr>
        <w:t>FCPA enforcement</w:t>
      </w:r>
      <w:r w:rsidRPr="00DE7BF1">
        <w:rPr>
          <w:rFonts w:asciiTheme="majorBidi" w:hAnsiTheme="majorBidi" w:cstheme="majorBidi"/>
          <w:sz w:val="24"/>
          <w:szCs w:val="24"/>
        </w:rPr>
        <w:t xml:space="preserve">, </w:t>
      </w:r>
      <w:r w:rsidR="00497E40" w:rsidRPr="00DE7BF1">
        <w:rPr>
          <w:rFonts w:asciiTheme="majorBidi" w:hAnsiTheme="majorBidi" w:cstheme="majorBidi"/>
          <w:sz w:val="24"/>
          <w:szCs w:val="24"/>
        </w:rPr>
        <w:t xml:space="preserve">the 40-year span of the FCPA’s existence leaves no question that </w:t>
      </w:r>
      <w:r w:rsidR="003168B9" w:rsidRPr="00DE7BF1">
        <w:rPr>
          <w:rFonts w:asciiTheme="majorBidi" w:hAnsiTheme="majorBidi" w:cstheme="majorBidi"/>
          <w:sz w:val="24"/>
          <w:szCs w:val="24"/>
        </w:rPr>
        <w:t xml:space="preserve">there has been </w:t>
      </w:r>
      <w:r w:rsidR="003168B9" w:rsidRPr="00DE7BF1">
        <w:rPr>
          <w:rFonts w:asciiTheme="majorBidi" w:hAnsiTheme="majorBidi" w:cstheme="majorBidi"/>
          <w:iCs/>
          <w:sz w:val="24"/>
          <w:szCs w:val="24"/>
        </w:rPr>
        <w:t>continuous enforcement</w:t>
      </w:r>
      <w:r w:rsidR="003168B9" w:rsidRPr="00DE7BF1">
        <w:rPr>
          <w:rFonts w:asciiTheme="majorBidi" w:hAnsiTheme="majorBidi" w:cstheme="majorBidi"/>
          <w:sz w:val="24"/>
          <w:szCs w:val="24"/>
        </w:rPr>
        <w:t xml:space="preserve"> of the </w:t>
      </w:r>
      <w:r w:rsidR="00497E40" w:rsidRPr="00DE7BF1">
        <w:rPr>
          <w:rFonts w:asciiTheme="majorBidi" w:hAnsiTheme="majorBidi" w:cstheme="majorBidi"/>
          <w:sz w:val="24"/>
          <w:szCs w:val="24"/>
        </w:rPr>
        <w:t xml:space="preserve">law.  And that enforcement </w:t>
      </w:r>
      <w:r w:rsidR="003168B9" w:rsidRPr="00DE7BF1">
        <w:rPr>
          <w:rFonts w:asciiTheme="majorBidi" w:hAnsiTheme="majorBidi" w:cstheme="majorBidi"/>
          <w:sz w:val="24"/>
          <w:szCs w:val="24"/>
        </w:rPr>
        <w:t xml:space="preserve">has steadily increased over </w:t>
      </w:r>
      <w:r w:rsidR="00497E40" w:rsidRPr="00DE7BF1">
        <w:rPr>
          <w:rFonts w:asciiTheme="majorBidi" w:hAnsiTheme="majorBidi" w:cstheme="majorBidi"/>
          <w:sz w:val="24"/>
          <w:szCs w:val="24"/>
        </w:rPr>
        <w:t>time</w:t>
      </w:r>
      <w:r w:rsidR="003168B9" w:rsidRPr="00DE7BF1">
        <w:rPr>
          <w:rFonts w:asciiTheme="majorBidi" w:hAnsiTheme="majorBidi" w:cstheme="majorBidi"/>
          <w:sz w:val="24"/>
          <w:szCs w:val="24"/>
        </w:rPr>
        <w:t xml:space="preserve">.  </w:t>
      </w:r>
      <w:r w:rsidR="004B2586" w:rsidRPr="00DE7BF1">
        <w:rPr>
          <w:rFonts w:asciiTheme="majorBidi" w:hAnsiTheme="majorBidi" w:cstheme="majorBidi"/>
          <w:sz w:val="24"/>
          <w:szCs w:val="24"/>
        </w:rPr>
        <w:t>So, a</w:t>
      </w:r>
      <w:r w:rsidR="003168B9" w:rsidRPr="00DE7BF1">
        <w:rPr>
          <w:rFonts w:asciiTheme="majorBidi" w:hAnsiTheme="majorBidi" w:cstheme="majorBidi"/>
          <w:sz w:val="24"/>
          <w:szCs w:val="24"/>
        </w:rPr>
        <w:t xml:space="preserve">lthough various aspects of </w:t>
      </w:r>
      <w:r w:rsidR="00CF3189" w:rsidRPr="00DE7BF1">
        <w:rPr>
          <w:rFonts w:asciiTheme="majorBidi" w:hAnsiTheme="majorBidi" w:cstheme="majorBidi"/>
          <w:sz w:val="24"/>
          <w:szCs w:val="24"/>
        </w:rPr>
        <w:t xml:space="preserve">the </w:t>
      </w:r>
      <w:r w:rsidR="003168B9" w:rsidRPr="00DE7BF1">
        <w:rPr>
          <w:rFonts w:asciiTheme="majorBidi" w:hAnsiTheme="majorBidi" w:cstheme="majorBidi"/>
          <w:sz w:val="24"/>
          <w:szCs w:val="24"/>
        </w:rPr>
        <w:t xml:space="preserve">FCPA </w:t>
      </w:r>
      <w:r w:rsidR="00497E40" w:rsidRPr="00DE7BF1">
        <w:rPr>
          <w:rFonts w:asciiTheme="majorBidi" w:hAnsiTheme="majorBidi" w:cstheme="majorBidi"/>
          <w:sz w:val="24"/>
          <w:szCs w:val="24"/>
        </w:rPr>
        <w:t xml:space="preserve">and its </w:t>
      </w:r>
      <w:r w:rsidR="003168B9" w:rsidRPr="00DE7BF1">
        <w:rPr>
          <w:rFonts w:asciiTheme="majorBidi" w:hAnsiTheme="majorBidi" w:cstheme="majorBidi"/>
          <w:sz w:val="24"/>
          <w:szCs w:val="24"/>
        </w:rPr>
        <w:t xml:space="preserve">enforcement have </w:t>
      </w:r>
      <w:r w:rsidR="004A2DE2" w:rsidRPr="00DE7BF1">
        <w:rPr>
          <w:rFonts w:asciiTheme="majorBidi" w:hAnsiTheme="majorBidi" w:cstheme="majorBidi"/>
          <w:sz w:val="24"/>
          <w:szCs w:val="24"/>
        </w:rPr>
        <w:t xml:space="preserve">been adjusted, revised, or </w:t>
      </w:r>
      <w:r w:rsidR="003168B9" w:rsidRPr="00DE7BF1">
        <w:rPr>
          <w:rFonts w:asciiTheme="majorBidi" w:hAnsiTheme="majorBidi" w:cstheme="majorBidi"/>
          <w:sz w:val="24"/>
          <w:szCs w:val="24"/>
        </w:rPr>
        <w:t>changed</w:t>
      </w:r>
      <w:r w:rsidR="004A2DE2" w:rsidRPr="00DE7BF1">
        <w:rPr>
          <w:rFonts w:asciiTheme="majorBidi" w:hAnsiTheme="majorBidi" w:cstheme="majorBidi"/>
          <w:sz w:val="24"/>
          <w:szCs w:val="24"/>
        </w:rPr>
        <w:t xml:space="preserve"> altogether</w:t>
      </w:r>
      <w:r w:rsidR="003168B9" w:rsidRPr="00DE7BF1">
        <w:rPr>
          <w:rFonts w:asciiTheme="majorBidi" w:hAnsiTheme="majorBidi" w:cstheme="majorBidi"/>
          <w:sz w:val="24"/>
          <w:szCs w:val="24"/>
        </w:rPr>
        <w:t>, the overall trend</w:t>
      </w:r>
      <w:r w:rsidR="00E375FC" w:rsidRPr="00DE7BF1">
        <w:rPr>
          <w:rFonts w:asciiTheme="majorBidi" w:hAnsiTheme="majorBidi" w:cstheme="majorBidi"/>
          <w:sz w:val="24"/>
          <w:szCs w:val="24"/>
        </w:rPr>
        <w:t xml:space="preserve">, especially in the last 15 to </w:t>
      </w:r>
      <w:r w:rsidR="004165E1" w:rsidRPr="00DE7BF1">
        <w:rPr>
          <w:rFonts w:asciiTheme="majorBidi" w:hAnsiTheme="majorBidi" w:cstheme="majorBidi"/>
          <w:sz w:val="24"/>
          <w:szCs w:val="24"/>
        </w:rPr>
        <w:t>20 years,</w:t>
      </w:r>
      <w:r w:rsidR="003168B9" w:rsidRPr="00DE7BF1">
        <w:rPr>
          <w:rFonts w:asciiTheme="majorBidi" w:hAnsiTheme="majorBidi" w:cstheme="majorBidi"/>
          <w:sz w:val="24"/>
          <w:szCs w:val="24"/>
        </w:rPr>
        <w:t xml:space="preserve"> has </w:t>
      </w:r>
      <w:r w:rsidR="00497E40" w:rsidRPr="00DE7BF1">
        <w:rPr>
          <w:rFonts w:asciiTheme="majorBidi" w:hAnsiTheme="majorBidi" w:cstheme="majorBidi"/>
          <w:sz w:val="24"/>
          <w:szCs w:val="24"/>
        </w:rPr>
        <w:t xml:space="preserve">simply </w:t>
      </w:r>
      <w:r w:rsidR="003168B9" w:rsidRPr="00DE7BF1">
        <w:rPr>
          <w:rFonts w:asciiTheme="majorBidi" w:hAnsiTheme="majorBidi" w:cstheme="majorBidi"/>
          <w:sz w:val="24"/>
          <w:szCs w:val="24"/>
        </w:rPr>
        <w:t>been</w:t>
      </w:r>
      <w:r w:rsidR="007C7051" w:rsidRPr="00DE7BF1">
        <w:rPr>
          <w:rFonts w:asciiTheme="majorBidi" w:hAnsiTheme="majorBidi" w:cstheme="majorBidi"/>
          <w:sz w:val="24"/>
          <w:szCs w:val="24"/>
        </w:rPr>
        <w:t>:</w:t>
      </w:r>
      <w:r w:rsidR="003168B9" w:rsidRPr="00DE7BF1">
        <w:rPr>
          <w:rFonts w:asciiTheme="majorBidi" w:hAnsiTheme="majorBidi" w:cstheme="majorBidi"/>
          <w:sz w:val="24"/>
          <w:szCs w:val="24"/>
        </w:rPr>
        <w:t xml:space="preserve"> </w:t>
      </w:r>
      <w:r w:rsidR="003168B9" w:rsidRPr="00DE7BF1">
        <w:rPr>
          <w:rFonts w:asciiTheme="majorBidi" w:hAnsiTheme="majorBidi" w:cstheme="majorBidi"/>
          <w:i/>
          <w:iCs/>
          <w:sz w:val="24"/>
          <w:szCs w:val="24"/>
        </w:rPr>
        <w:t>continuous enforcement</w:t>
      </w:r>
      <w:r w:rsidR="004B2586" w:rsidRPr="00DE7BF1">
        <w:rPr>
          <w:rFonts w:asciiTheme="majorBidi" w:hAnsiTheme="majorBidi" w:cstheme="majorBidi"/>
          <w:sz w:val="24"/>
          <w:szCs w:val="24"/>
        </w:rPr>
        <w:t>.</w:t>
      </w:r>
      <w:r w:rsidR="00077F9D" w:rsidRPr="00DE7BF1">
        <w:rPr>
          <w:rFonts w:asciiTheme="majorBidi" w:hAnsiTheme="majorBidi" w:cstheme="majorBidi"/>
          <w:sz w:val="24"/>
          <w:szCs w:val="24"/>
        </w:rPr>
        <w:t xml:space="preserve">  </w:t>
      </w:r>
    </w:p>
    <w:p w:rsidR="001E348D" w:rsidRPr="00DE7BF1" w:rsidRDefault="007502E7" w:rsidP="00CF3189">
      <w:pPr>
        <w:spacing w:after="0" w:line="480" w:lineRule="auto"/>
        <w:rPr>
          <w:rFonts w:asciiTheme="majorBidi" w:hAnsiTheme="majorBidi" w:cstheme="majorBidi"/>
          <w:sz w:val="24"/>
          <w:szCs w:val="24"/>
        </w:rPr>
      </w:pPr>
      <w:r w:rsidRPr="00DE7BF1">
        <w:rPr>
          <w:rFonts w:asciiTheme="majorBidi" w:hAnsiTheme="majorBidi" w:cstheme="majorBidi"/>
          <w:sz w:val="24"/>
          <w:szCs w:val="24"/>
        </w:rPr>
        <w:tab/>
      </w:r>
      <w:r w:rsidR="00A872C0" w:rsidRPr="00DE7BF1">
        <w:rPr>
          <w:rFonts w:asciiTheme="majorBidi" w:hAnsiTheme="majorBidi" w:cstheme="majorBidi"/>
          <w:sz w:val="24"/>
          <w:szCs w:val="24"/>
        </w:rPr>
        <w:t xml:space="preserve">In 1976, after watching months of Congressional hearings on improper payments to foreign officials, </w:t>
      </w:r>
      <w:r w:rsidR="00497E40" w:rsidRPr="00DE7BF1">
        <w:rPr>
          <w:rFonts w:asciiTheme="majorBidi" w:hAnsiTheme="majorBidi" w:cstheme="majorBidi"/>
          <w:sz w:val="24"/>
          <w:szCs w:val="24"/>
        </w:rPr>
        <w:t>the</w:t>
      </w:r>
      <w:r w:rsidR="00A872C0" w:rsidRPr="00DE7BF1">
        <w:rPr>
          <w:rFonts w:asciiTheme="majorBidi" w:hAnsiTheme="majorBidi" w:cstheme="majorBidi"/>
          <w:sz w:val="24"/>
          <w:szCs w:val="24"/>
        </w:rPr>
        <w:t xml:space="preserve"> Ford </w:t>
      </w:r>
      <w:r w:rsidR="00497E40" w:rsidRPr="00DE7BF1">
        <w:rPr>
          <w:rFonts w:asciiTheme="majorBidi" w:hAnsiTheme="majorBidi" w:cstheme="majorBidi"/>
          <w:sz w:val="24"/>
          <w:szCs w:val="24"/>
        </w:rPr>
        <w:t xml:space="preserve">Administration </w:t>
      </w:r>
      <w:r w:rsidR="00A872C0" w:rsidRPr="00DE7BF1">
        <w:rPr>
          <w:rFonts w:asciiTheme="majorBidi" w:hAnsiTheme="majorBidi" w:cstheme="majorBidi"/>
          <w:sz w:val="24"/>
          <w:szCs w:val="24"/>
        </w:rPr>
        <w:t xml:space="preserve">established the </w:t>
      </w:r>
      <w:r w:rsidR="00653BEE" w:rsidRPr="00DE7BF1">
        <w:rPr>
          <w:rFonts w:asciiTheme="majorBidi" w:hAnsiTheme="majorBidi" w:cstheme="majorBidi"/>
          <w:sz w:val="24"/>
          <w:szCs w:val="24"/>
        </w:rPr>
        <w:t>“</w:t>
      </w:r>
      <w:r w:rsidR="00A872C0" w:rsidRPr="00DE7BF1">
        <w:rPr>
          <w:rFonts w:asciiTheme="majorBidi" w:hAnsiTheme="majorBidi" w:cstheme="majorBidi"/>
          <w:sz w:val="24"/>
          <w:szCs w:val="24"/>
        </w:rPr>
        <w:t>Task Force on Questionable Corporate Payments Abroad</w:t>
      </w:r>
      <w:r w:rsidR="00D86D1B" w:rsidRPr="00DE7BF1">
        <w:rPr>
          <w:rFonts w:asciiTheme="majorBidi" w:hAnsiTheme="majorBidi" w:cstheme="majorBidi"/>
          <w:sz w:val="24"/>
          <w:szCs w:val="24"/>
        </w:rPr>
        <w:t>.</w:t>
      </w:r>
      <w:r w:rsidR="00653BEE" w:rsidRPr="00DE7BF1">
        <w:rPr>
          <w:rFonts w:asciiTheme="majorBidi" w:hAnsiTheme="majorBidi" w:cstheme="majorBidi"/>
          <w:sz w:val="24"/>
          <w:szCs w:val="24"/>
        </w:rPr>
        <w:t>”</w:t>
      </w:r>
      <w:r w:rsidR="00D86D1B" w:rsidRPr="00DE7BF1">
        <w:rPr>
          <w:rFonts w:asciiTheme="majorBidi" w:hAnsiTheme="majorBidi" w:cstheme="majorBidi"/>
          <w:sz w:val="24"/>
          <w:szCs w:val="24"/>
        </w:rPr>
        <w:t xml:space="preserve">  </w:t>
      </w:r>
      <w:r w:rsidR="00653BEE" w:rsidRPr="00DE7BF1">
        <w:rPr>
          <w:rFonts w:asciiTheme="majorBidi" w:hAnsiTheme="majorBidi" w:cstheme="majorBidi"/>
          <w:sz w:val="24"/>
          <w:szCs w:val="24"/>
        </w:rPr>
        <w:t>Many lessons from that Task Force were put to use and</w:t>
      </w:r>
      <w:r w:rsidR="00D86D1B" w:rsidRPr="00DE7BF1">
        <w:rPr>
          <w:rFonts w:asciiTheme="majorBidi" w:hAnsiTheme="majorBidi" w:cstheme="majorBidi"/>
          <w:sz w:val="24"/>
          <w:szCs w:val="24"/>
        </w:rPr>
        <w:t xml:space="preserve">, by </w:t>
      </w:r>
      <w:r w:rsidR="00653BEE" w:rsidRPr="00DE7BF1">
        <w:rPr>
          <w:rFonts w:asciiTheme="majorBidi" w:hAnsiTheme="majorBidi" w:cstheme="majorBidi"/>
          <w:sz w:val="24"/>
          <w:szCs w:val="24"/>
        </w:rPr>
        <w:t xml:space="preserve">late </w:t>
      </w:r>
      <w:r w:rsidR="00D86D1B" w:rsidRPr="00DE7BF1">
        <w:rPr>
          <w:rFonts w:asciiTheme="majorBidi" w:hAnsiTheme="majorBidi" w:cstheme="majorBidi"/>
          <w:sz w:val="24"/>
          <w:szCs w:val="24"/>
        </w:rPr>
        <w:t xml:space="preserve">1977, </w:t>
      </w:r>
      <w:r w:rsidR="00653BEE" w:rsidRPr="00DE7BF1">
        <w:rPr>
          <w:rFonts w:asciiTheme="majorBidi" w:hAnsiTheme="majorBidi" w:cstheme="majorBidi"/>
          <w:sz w:val="24"/>
          <w:szCs w:val="24"/>
        </w:rPr>
        <w:lastRenderedPageBreak/>
        <w:t>President Jimmy Carter signed the FCPA</w:t>
      </w:r>
      <w:r w:rsidR="00497E40" w:rsidRPr="00DE7BF1">
        <w:rPr>
          <w:rFonts w:asciiTheme="majorBidi" w:hAnsiTheme="majorBidi" w:cstheme="majorBidi"/>
          <w:sz w:val="24"/>
          <w:szCs w:val="24"/>
        </w:rPr>
        <w:t xml:space="preserve"> into law</w:t>
      </w:r>
      <w:r w:rsidR="00653BEE" w:rsidRPr="00DE7BF1">
        <w:rPr>
          <w:rFonts w:asciiTheme="majorBidi" w:hAnsiTheme="majorBidi" w:cstheme="majorBidi"/>
          <w:sz w:val="24"/>
          <w:szCs w:val="24"/>
        </w:rPr>
        <w:t xml:space="preserve">, making </w:t>
      </w:r>
      <w:r w:rsidRPr="00DE7BF1">
        <w:rPr>
          <w:rFonts w:asciiTheme="majorBidi" w:hAnsiTheme="majorBidi" w:cstheme="majorBidi"/>
          <w:sz w:val="24"/>
          <w:szCs w:val="24"/>
        </w:rPr>
        <w:t xml:space="preserve">the United States the first country in the world to criminalize bribery of foreign officials.  </w:t>
      </w:r>
      <w:r w:rsidR="00802192" w:rsidRPr="00DE7BF1">
        <w:rPr>
          <w:rFonts w:asciiTheme="majorBidi" w:hAnsiTheme="majorBidi" w:cstheme="majorBidi"/>
          <w:sz w:val="24"/>
          <w:szCs w:val="24"/>
        </w:rPr>
        <w:t>At that time, c</w:t>
      </w:r>
      <w:r w:rsidRPr="00DE7BF1">
        <w:rPr>
          <w:rFonts w:asciiTheme="majorBidi" w:hAnsiTheme="majorBidi" w:cstheme="majorBidi"/>
          <w:sz w:val="24"/>
          <w:szCs w:val="24"/>
        </w:rPr>
        <w:t>ompanies made it standard practice – a routine business expense – to bribe fore</w:t>
      </w:r>
      <w:r w:rsidR="00926587" w:rsidRPr="00DE7BF1">
        <w:rPr>
          <w:rFonts w:asciiTheme="majorBidi" w:hAnsiTheme="majorBidi" w:cstheme="majorBidi"/>
          <w:sz w:val="24"/>
          <w:szCs w:val="24"/>
        </w:rPr>
        <w:t>ign officials in order to gain</w:t>
      </w:r>
      <w:r w:rsidRPr="00DE7BF1">
        <w:rPr>
          <w:rFonts w:asciiTheme="majorBidi" w:hAnsiTheme="majorBidi" w:cstheme="majorBidi"/>
          <w:sz w:val="24"/>
          <w:szCs w:val="24"/>
        </w:rPr>
        <w:t xml:space="preserve"> business advantage</w:t>
      </w:r>
      <w:r w:rsidR="004165E1" w:rsidRPr="00DE7BF1">
        <w:rPr>
          <w:rFonts w:asciiTheme="majorBidi" w:hAnsiTheme="majorBidi" w:cstheme="majorBidi"/>
          <w:sz w:val="24"/>
          <w:szCs w:val="24"/>
        </w:rPr>
        <w:t>s</w:t>
      </w:r>
      <w:r w:rsidRPr="00DE7BF1">
        <w:rPr>
          <w:rFonts w:asciiTheme="majorBidi" w:hAnsiTheme="majorBidi" w:cstheme="majorBidi"/>
          <w:sz w:val="24"/>
          <w:szCs w:val="24"/>
        </w:rPr>
        <w:t xml:space="preserve"> abroad</w:t>
      </w:r>
      <w:r w:rsidR="00EC3D22" w:rsidRPr="00DE7BF1">
        <w:rPr>
          <w:rFonts w:asciiTheme="majorBidi" w:hAnsiTheme="majorBidi" w:cstheme="majorBidi"/>
          <w:sz w:val="24"/>
          <w:szCs w:val="24"/>
        </w:rPr>
        <w:t>, often drawing on funds from the same “slush funds” used to make illegal campaign contributions in the United States</w:t>
      </w:r>
      <w:r w:rsidRPr="00DE7BF1">
        <w:rPr>
          <w:rFonts w:asciiTheme="majorBidi" w:hAnsiTheme="majorBidi" w:cstheme="majorBidi"/>
          <w:sz w:val="24"/>
          <w:szCs w:val="24"/>
        </w:rPr>
        <w:t xml:space="preserve">.  </w:t>
      </w:r>
    </w:p>
    <w:p w:rsidR="00D86D1B" w:rsidRPr="00DE7BF1" w:rsidRDefault="00EC3D22" w:rsidP="001E348D">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The same drive that resulted in the FCPA’s enactment – namely, the recognition</w:t>
      </w:r>
      <w:r w:rsidR="00653BEE" w:rsidRPr="00DE7BF1">
        <w:rPr>
          <w:rFonts w:asciiTheme="majorBidi" w:hAnsiTheme="majorBidi" w:cstheme="majorBidi"/>
          <w:sz w:val="24"/>
          <w:szCs w:val="24"/>
        </w:rPr>
        <w:t xml:space="preserve"> that </w:t>
      </w:r>
      <w:r w:rsidRPr="00DE7BF1">
        <w:rPr>
          <w:rFonts w:asciiTheme="majorBidi" w:hAnsiTheme="majorBidi" w:cstheme="majorBidi"/>
          <w:sz w:val="24"/>
          <w:szCs w:val="24"/>
        </w:rPr>
        <w:t xml:space="preserve">such bribes are harmful both at home and abroad, </w:t>
      </w:r>
      <w:r w:rsidR="00653BEE" w:rsidRPr="00DE7BF1">
        <w:rPr>
          <w:rFonts w:asciiTheme="majorBidi" w:hAnsiTheme="majorBidi" w:cstheme="majorBidi"/>
          <w:sz w:val="24"/>
          <w:szCs w:val="24"/>
        </w:rPr>
        <w:t xml:space="preserve">and </w:t>
      </w:r>
      <w:r w:rsidRPr="00DE7BF1">
        <w:rPr>
          <w:rFonts w:asciiTheme="majorBidi" w:hAnsiTheme="majorBidi" w:cstheme="majorBidi"/>
          <w:sz w:val="24"/>
          <w:szCs w:val="24"/>
        </w:rPr>
        <w:t>cause market inefficiencies, instability, sub-standard products, and an unfair playing field for honest businesses – was the same drive that</w:t>
      </w:r>
      <w:r w:rsidR="00653BEE" w:rsidRPr="00DE7BF1">
        <w:rPr>
          <w:rFonts w:asciiTheme="majorBidi" w:hAnsiTheme="majorBidi" w:cstheme="majorBidi"/>
          <w:sz w:val="24"/>
          <w:szCs w:val="24"/>
        </w:rPr>
        <w:t xml:space="preserve"> caused the Department to</w:t>
      </w:r>
      <w:r w:rsidRPr="00DE7BF1">
        <w:rPr>
          <w:rFonts w:asciiTheme="majorBidi" w:hAnsiTheme="majorBidi" w:cstheme="majorBidi"/>
          <w:sz w:val="24"/>
          <w:szCs w:val="24"/>
        </w:rPr>
        <w:t xml:space="preserve"> </w:t>
      </w:r>
      <w:r w:rsidR="00653BEE" w:rsidRPr="00DE7BF1">
        <w:rPr>
          <w:rFonts w:asciiTheme="majorBidi" w:hAnsiTheme="majorBidi" w:cstheme="majorBidi"/>
          <w:sz w:val="24"/>
          <w:szCs w:val="24"/>
        </w:rPr>
        <w:t>bring its first</w:t>
      </w:r>
      <w:r w:rsidRPr="00DE7BF1">
        <w:rPr>
          <w:rFonts w:asciiTheme="majorBidi" w:hAnsiTheme="majorBidi" w:cstheme="majorBidi"/>
          <w:sz w:val="24"/>
          <w:szCs w:val="24"/>
        </w:rPr>
        <w:t xml:space="preserve"> FCPA enforcement actions</w:t>
      </w:r>
      <w:r w:rsidR="00A0326F" w:rsidRPr="00DE7BF1">
        <w:rPr>
          <w:rFonts w:asciiTheme="majorBidi" w:hAnsiTheme="majorBidi" w:cstheme="majorBidi"/>
          <w:sz w:val="24"/>
          <w:szCs w:val="24"/>
        </w:rPr>
        <w:t xml:space="preserve"> in the years that followed</w:t>
      </w:r>
      <w:r w:rsidRPr="00DE7BF1">
        <w:rPr>
          <w:rFonts w:asciiTheme="majorBidi" w:hAnsiTheme="majorBidi" w:cstheme="majorBidi"/>
          <w:sz w:val="24"/>
          <w:szCs w:val="24"/>
        </w:rPr>
        <w:t xml:space="preserve">. </w:t>
      </w:r>
    </w:p>
    <w:p w:rsidR="00971818" w:rsidRPr="00DE7BF1" w:rsidRDefault="00A872C0" w:rsidP="004165E1">
      <w:pPr>
        <w:spacing w:after="0" w:line="480" w:lineRule="auto"/>
        <w:rPr>
          <w:rFonts w:asciiTheme="majorBidi" w:hAnsiTheme="majorBidi" w:cstheme="majorBidi"/>
          <w:sz w:val="24"/>
          <w:szCs w:val="24"/>
        </w:rPr>
      </w:pPr>
      <w:r w:rsidRPr="00DE7BF1">
        <w:rPr>
          <w:rFonts w:asciiTheme="majorBidi" w:hAnsiTheme="majorBidi" w:cstheme="majorBidi"/>
          <w:sz w:val="24"/>
          <w:szCs w:val="24"/>
        </w:rPr>
        <w:tab/>
      </w:r>
      <w:r w:rsidR="00802192" w:rsidRPr="00DE7BF1">
        <w:rPr>
          <w:rFonts w:asciiTheme="majorBidi" w:hAnsiTheme="majorBidi" w:cstheme="majorBidi"/>
          <w:sz w:val="24"/>
          <w:szCs w:val="24"/>
        </w:rPr>
        <w:t>1982 marked the first year in which multiple FCPA violations were prosecuted</w:t>
      </w:r>
      <w:r w:rsidR="00A0326F" w:rsidRPr="00DE7BF1">
        <w:rPr>
          <w:rFonts w:asciiTheme="majorBidi" w:hAnsiTheme="majorBidi" w:cstheme="majorBidi"/>
          <w:sz w:val="24"/>
          <w:szCs w:val="24"/>
        </w:rPr>
        <w:t xml:space="preserve">.  </w:t>
      </w:r>
      <w:r w:rsidR="008D12FD" w:rsidRPr="00DE7BF1">
        <w:rPr>
          <w:rFonts w:asciiTheme="majorBidi" w:hAnsiTheme="majorBidi" w:cstheme="majorBidi"/>
          <w:sz w:val="24"/>
          <w:szCs w:val="24"/>
        </w:rPr>
        <w:t>The 1980s also saw the beginning of two trends that continue to be important today.  First, there was an effort to provide greater clarity and transparency to companies regarding the parameters of the FCPA.  This resulted in the issuance of numerous Opinion Releases</w:t>
      </w:r>
      <w:r w:rsidR="00971818" w:rsidRPr="00DE7BF1">
        <w:rPr>
          <w:rFonts w:asciiTheme="majorBidi" w:hAnsiTheme="majorBidi" w:cstheme="majorBidi"/>
          <w:sz w:val="24"/>
          <w:szCs w:val="24"/>
        </w:rPr>
        <w:t xml:space="preserve"> by the Reagan Justice Department</w:t>
      </w:r>
      <w:r w:rsidR="008D12FD" w:rsidRPr="00DE7BF1">
        <w:rPr>
          <w:rFonts w:asciiTheme="majorBidi" w:hAnsiTheme="majorBidi" w:cstheme="majorBidi"/>
          <w:sz w:val="24"/>
          <w:szCs w:val="24"/>
        </w:rPr>
        <w:t xml:space="preserve">, </w:t>
      </w:r>
      <w:r w:rsidR="00971818" w:rsidRPr="00DE7BF1">
        <w:rPr>
          <w:rFonts w:asciiTheme="majorBidi" w:hAnsiTheme="majorBidi" w:cstheme="majorBidi"/>
          <w:sz w:val="24"/>
          <w:szCs w:val="24"/>
        </w:rPr>
        <w:t xml:space="preserve">using </w:t>
      </w:r>
      <w:r w:rsidR="008D12FD" w:rsidRPr="00DE7BF1">
        <w:rPr>
          <w:rFonts w:asciiTheme="majorBidi" w:hAnsiTheme="majorBidi" w:cstheme="majorBidi"/>
          <w:sz w:val="24"/>
          <w:szCs w:val="24"/>
        </w:rPr>
        <w:t xml:space="preserve">a unique feature of the FCPA that allows companies to seek official guidance from the DOJ regarding the legality of a proposed </w:t>
      </w:r>
      <w:r w:rsidR="00971818" w:rsidRPr="00DE7BF1">
        <w:rPr>
          <w:rFonts w:asciiTheme="majorBidi" w:hAnsiTheme="majorBidi" w:cstheme="majorBidi"/>
          <w:sz w:val="24"/>
          <w:szCs w:val="24"/>
        </w:rPr>
        <w:t>transaction</w:t>
      </w:r>
      <w:r w:rsidR="008D12FD" w:rsidRPr="00DE7BF1">
        <w:rPr>
          <w:rFonts w:asciiTheme="majorBidi" w:hAnsiTheme="majorBidi" w:cstheme="majorBidi"/>
          <w:sz w:val="24"/>
          <w:szCs w:val="24"/>
        </w:rPr>
        <w:t xml:space="preserve">.  </w:t>
      </w:r>
      <w:r w:rsidR="00971818" w:rsidRPr="00DE7BF1">
        <w:rPr>
          <w:rFonts w:asciiTheme="majorBidi" w:hAnsiTheme="majorBidi" w:cstheme="majorBidi"/>
          <w:sz w:val="24"/>
          <w:szCs w:val="24"/>
        </w:rPr>
        <w:t>Further clarity was brought through legislative a</w:t>
      </w:r>
      <w:r w:rsidR="00A0326F" w:rsidRPr="00DE7BF1">
        <w:rPr>
          <w:rFonts w:asciiTheme="majorBidi" w:hAnsiTheme="majorBidi" w:cstheme="majorBidi"/>
          <w:sz w:val="24"/>
          <w:szCs w:val="24"/>
        </w:rPr>
        <w:t>mendments in 1988</w:t>
      </w:r>
      <w:r w:rsidR="00971818" w:rsidRPr="00DE7BF1">
        <w:rPr>
          <w:rFonts w:asciiTheme="majorBidi" w:hAnsiTheme="majorBidi" w:cstheme="majorBidi"/>
          <w:sz w:val="24"/>
          <w:szCs w:val="24"/>
        </w:rPr>
        <w:t>, which</w:t>
      </w:r>
      <w:r w:rsidR="00A0326F" w:rsidRPr="00DE7BF1">
        <w:rPr>
          <w:rFonts w:asciiTheme="majorBidi" w:hAnsiTheme="majorBidi" w:cstheme="majorBidi"/>
          <w:sz w:val="24"/>
          <w:szCs w:val="24"/>
        </w:rPr>
        <w:t xml:space="preserve"> addressed the </w:t>
      </w:r>
      <w:proofErr w:type="spellStart"/>
      <w:r w:rsidR="00A0326F" w:rsidRPr="00DE7BF1">
        <w:rPr>
          <w:rFonts w:asciiTheme="majorBidi" w:hAnsiTheme="majorBidi" w:cstheme="majorBidi"/>
          <w:i/>
          <w:iCs/>
          <w:sz w:val="24"/>
          <w:szCs w:val="24"/>
        </w:rPr>
        <w:t>mens</w:t>
      </w:r>
      <w:proofErr w:type="spellEnd"/>
      <w:r w:rsidR="00A0326F" w:rsidRPr="00DE7BF1">
        <w:rPr>
          <w:rFonts w:asciiTheme="majorBidi" w:hAnsiTheme="majorBidi" w:cstheme="majorBidi"/>
          <w:i/>
          <w:iCs/>
          <w:sz w:val="24"/>
          <w:szCs w:val="24"/>
        </w:rPr>
        <w:t xml:space="preserve"> </w:t>
      </w:r>
      <w:proofErr w:type="spellStart"/>
      <w:r w:rsidR="00A0326F" w:rsidRPr="00DE7BF1">
        <w:rPr>
          <w:rFonts w:asciiTheme="majorBidi" w:hAnsiTheme="majorBidi" w:cstheme="majorBidi"/>
          <w:i/>
          <w:iCs/>
          <w:sz w:val="24"/>
          <w:szCs w:val="24"/>
        </w:rPr>
        <w:t>rea</w:t>
      </w:r>
      <w:proofErr w:type="spellEnd"/>
      <w:r w:rsidR="00A0326F" w:rsidRPr="00DE7BF1">
        <w:rPr>
          <w:rFonts w:asciiTheme="majorBidi" w:hAnsiTheme="majorBidi" w:cstheme="majorBidi"/>
          <w:sz w:val="24"/>
          <w:szCs w:val="24"/>
        </w:rPr>
        <w:t xml:space="preserve"> standard and created</w:t>
      </w:r>
      <w:r w:rsidR="008D12FD" w:rsidRPr="00DE7BF1">
        <w:rPr>
          <w:rFonts w:asciiTheme="majorBidi" w:hAnsiTheme="majorBidi" w:cstheme="majorBidi"/>
          <w:sz w:val="24"/>
          <w:szCs w:val="24"/>
        </w:rPr>
        <w:t xml:space="preserve"> affirmative defenses: the local law defense and the reasonable and bona fide promotional expense defense.</w:t>
      </w:r>
      <w:r w:rsidR="00A0326F" w:rsidRPr="00DE7BF1">
        <w:rPr>
          <w:rFonts w:asciiTheme="majorBidi" w:hAnsiTheme="majorBidi" w:cstheme="majorBidi"/>
          <w:sz w:val="24"/>
          <w:szCs w:val="24"/>
        </w:rPr>
        <w:t xml:space="preserve">  </w:t>
      </w:r>
    </w:p>
    <w:p w:rsidR="00497E40" w:rsidRPr="00DE7BF1" w:rsidRDefault="00971818" w:rsidP="00077F9D">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 xml:space="preserve">The second key development was a push to get other countries to join the United States in the fight against foreign </w:t>
      </w:r>
      <w:r w:rsidR="00E513F6" w:rsidRPr="00DE7BF1">
        <w:rPr>
          <w:rFonts w:asciiTheme="majorBidi" w:hAnsiTheme="majorBidi" w:cstheme="majorBidi"/>
          <w:sz w:val="24"/>
          <w:szCs w:val="24"/>
        </w:rPr>
        <w:t>corruption</w:t>
      </w:r>
      <w:r w:rsidRPr="00DE7BF1">
        <w:rPr>
          <w:rFonts w:asciiTheme="majorBidi" w:hAnsiTheme="majorBidi" w:cstheme="majorBidi"/>
          <w:sz w:val="24"/>
          <w:szCs w:val="24"/>
        </w:rPr>
        <w:t xml:space="preserve">.  U.S. policy makers and business leaders rightly recognized that the </w:t>
      </w:r>
      <w:r w:rsidR="00077F9D" w:rsidRPr="00DE7BF1">
        <w:rPr>
          <w:rFonts w:asciiTheme="majorBidi" w:hAnsiTheme="majorBidi" w:cstheme="majorBidi"/>
          <w:sz w:val="24"/>
          <w:szCs w:val="24"/>
        </w:rPr>
        <w:t>United States</w:t>
      </w:r>
      <w:r w:rsidRPr="00DE7BF1">
        <w:rPr>
          <w:rFonts w:asciiTheme="majorBidi" w:hAnsiTheme="majorBidi" w:cstheme="majorBidi"/>
          <w:sz w:val="24"/>
          <w:szCs w:val="24"/>
        </w:rPr>
        <w:t xml:space="preserve"> could not combat foreign corruption alone</w:t>
      </w:r>
      <w:r w:rsidR="00BC207C" w:rsidRPr="00DE7BF1">
        <w:rPr>
          <w:rFonts w:asciiTheme="majorBidi" w:hAnsiTheme="majorBidi" w:cstheme="majorBidi"/>
          <w:sz w:val="24"/>
          <w:szCs w:val="24"/>
        </w:rPr>
        <w:t xml:space="preserve"> and that merely prohibiting U.S. businesses and persons from bribing foreign officials could ultimately hurt American interests without changing the behavior of corrupt politicians</w:t>
      </w:r>
      <w:r w:rsidRPr="00DE7BF1">
        <w:rPr>
          <w:rFonts w:asciiTheme="majorBidi" w:hAnsiTheme="majorBidi" w:cstheme="majorBidi"/>
          <w:sz w:val="24"/>
          <w:szCs w:val="24"/>
        </w:rPr>
        <w:t xml:space="preserve">.  </w:t>
      </w:r>
      <w:r w:rsidR="009A4C58" w:rsidRPr="00DE7BF1">
        <w:rPr>
          <w:rFonts w:asciiTheme="majorBidi" w:hAnsiTheme="majorBidi" w:cstheme="majorBidi"/>
          <w:sz w:val="24"/>
          <w:szCs w:val="24"/>
        </w:rPr>
        <w:t xml:space="preserve">With time, countries around the world </w:t>
      </w:r>
      <w:r w:rsidR="00497E40" w:rsidRPr="00DE7BF1">
        <w:rPr>
          <w:rFonts w:asciiTheme="majorBidi" w:hAnsiTheme="majorBidi" w:cstheme="majorBidi"/>
          <w:sz w:val="24"/>
          <w:szCs w:val="24"/>
        </w:rPr>
        <w:lastRenderedPageBreak/>
        <w:t>came together to formulate and sign</w:t>
      </w:r>
      <w:r w:rsidR="009A4C58" w:rsidRPr="00DE7BF1">
        <w:rPr>
          <w:rFonts w:asciiTheme="majorBidi" w:hAnsiTheme="majorBidi" w:cstheme="majorBidi"/>
          <w:sz w:val="24"/>
          <w:szCs w:val="24"/>
        </w:rPr>
        <w:t xml:space="preserve"> on to important anti-corruption conventions, such as the OECD Anti-Bribery Convention, </w:t>
      </w:r>
      <w:r w:rsidR="004165E1" w:rsidRPr="00DE7BF1">
        <w:rPr>
          <w:rFonts w:asciiTheme="majorBidi" w:hAnsiTheme="majorBidi" w:cstheme="majorBidi"/>
          <w:sz w:val="24"/>
          <w:szCs w:val="24"/>
        </w:rPr>
        <w:t xml:space="preserve">the </w:t>
      </w:r>
      <w:r w:rsidR="009A4C58" w:rsidRPr="00DE7BF1">
        <w:rPr>
          <w:rFonts w:asciiTheme="majorBidi" w:hAnsiTheme="majorBidi" w:cstheme="majorBidi"/>
          <w:sz w:val="24"/>
          <w:szCs w:val="24"/>
        </w:rPr>
        <w:t>United Nations Convention Against Corruption (UNCAC)</w:t>
      </w:r>
      <w:r w:rsidR="00497E40" w:rsidRPr="00DE7BF1">
        <w:rPr>
          <w:rFonts w:asciiTheme="majorBidi" w:hAnsiTheme="majorBidi" w:cstheme="majorBidi"/>
          <w:sz w:val="24"/>
          <w:szCs w:val="24"/>
        </w:rPr>
        <w:t xml:space="preserve">, </w:t>
      </w:r>
      <w:r w:rsidR="004165E1" w:rsidRPr="00DE7BF1">
        <w:rPr>
          <w:rFonts w:asciiTheme="majorBidi" w:hAnsiTheme="majorBidi" w:cstheme="majorBidi"/>
          <w:sz w:val="24"/>
          <w:szCs w:val="24"/>
        </w:rPr>
        <w:t>the Convention on Transnational Organized Crime</w:t>
      </w:r>
      <w:r w:rsidR="00077F9D" w:rsidRPr="00DE7BF1">
        <w:rPr>
          <w:rFonts w:asciiTheme="majorBidi" w:hAnsiTheme="majorBidi" w:cstheme="majorBidi"/>
          <w:sz w:val="24"/>
          <w:szCs w:val="24"/>
        </w:rPr>
        <w:t xml:space="preserve"> (UNTOC)</w:t>
      </w:r>
      <w:r w:rsidR="004165E1" w:rsidRPr="00DE7BF1">
        <w:rPr>
          <w:rFonts w:asciiTheme="majorBidi" w:hAnsiTheme="majorBidi" w:cstheme="majorBidi"/>
          <w:sz w:val="24"/>
          <w:szCs w:val="24"/>
        </w:rPr>
        <w:t xml:space="preserve">, </w:t>
      </w:r>
      <w:r w:rsidR="00497E40" w:rsidRPr="00DE7BF1">
        <w:rPr>
          <w:rFonts w:asciiTheme="majorBidi" w:hAnsiTheme="majorBidi" w:cstheme="majorBidi"/>
          <w:sz w:val="24"/>
          <w:szCs w:val="24"/>
        </w:rPr>
        <w:t>and several others</w:t>
      </w:r>
      <w:r w:rsidR="009A4C58" w:rsidRPr="00DE7BF1">
        <w:rPr>
          <w:rFonts w:asciiTheme="majorBidi" w:hAnsiTheme="majorBidi" w:cstheme="majorBidi"/>
          <w:sz w:val="24"/>
          <w:szCs w:val="24"/>
        </w:rPr>
        <w:t xml:space="preserve">.  More and more, even today, countries around the world are working to establish or strengthen their own anticorruption laws. </w:t>
      </w:r>
      <w:r w:rsidR="00653BEE" w:rsidRPr="00DE7BF1">
        <w:rPr>
          <w:rFonts w:asciiTheme="majorBidi" w:hAnsiTheme="majorBidi" w:cstheme="majorBidi"/>
          <w:sz w:val="24"/>
          <w:szCs w:val="24"/>
        </w:rPr>
        <w:t xml:space="preserve"> </w:t>
      </w:r>
      <w:r w:rsidR="00DB4F6F" w:rsidRPr="00DE7BF1">
        <w:rPr>
          <w:rFonts w:asciiTheme="majorBidi" w:hAnsiTheme="majorBidi" w:cstheme="majorBidi"/>
          <w:sz w:val="24"/>
          <w:szCs w:val="24"/>
        </w:rPr>
        <w:t xml:space="preserve">And as domestic anti-bribery and anticorruption laws strengthen in other countries, so does our ability to cooperate with those countries through various formal and informal mechanisms. </w:t>
      </w:r>
    </w:p>
    <w:p w:rsidR="0000019A" w:rsidRPr="00DE7BF1" w:rsidRDefault="0000019A" w:rsidP="00CF3189">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 xml:space="preserve">The late 1990s saw a major expansion of the reach of FCPA enforcement.  </w:t>
      </w:r>
      <w:r w:rsidR="00971818" w:rsidRPr="00DE7BF1">
        <w:rPr>
          <w:rFonts w:asciiTheme="majorBidi" w:hAnsiTheme="majorBidi" w:cstheme="majorBidi"/>
          <w:sz w:val="24"/>
          <w:szCs w:val="24"/>
        </w:rPr>
        <w:t>In 1998, President Clinton signed s</w:t>
      </w:r>
      <w:r w:rsidR="00614938" w:rsidRPr="00DE7BF1">
        <w:rPr>
          <w:rFonts w:asciiTheme="majorBidi" w:hAnsiTheme="majorBidi" w:cstheme="majorBidi"/>
          <w:sz w:val="24"/>
          <w:szCs w:val="24"/>
        </w:rPr>
        <w:t>ignificant a</w:t>
      </w:r>
      <w:r w:rsidR="007502E7" w:rsidRPr="00DE7BF1">
        <w:rPr>
          <w:rFonts w:asciiTheme="majorBidi" w:hAnsiTheme="majorBidi" w:cstheme="majorBidi"/>
          <w:sz w:val="24"/>
          <w:szCs w:val="24"/>
        </w:rPr>
        <w:t xml:space="preserve">mendments to the FCPA </w:t>
      </w:r>
      <w:r w:rsidR="00971818" w:rsidRPr="00DE7BF1">
        <w:rPr>
          <w:rFonts w:asciiTheme="majorBidi" w:hAnsiTheme="majorBidi" w:cstheme="majorBidi"/>
          <w:sz w:val="24"/>
          <w:szCs w:val="24"/>
        </w:rPr>
        <w:t>into law</w:t>
      </w:r>
      <w:r w:rsidR="00614938" w:rsidRPr="00DE7BF1">
        <w:rPr>
          <w:rFonts w:asciiTheme="majorBidi" w:hAnsiTheme="majorBidi" w:cstheme="majorBidi"/>
          <w:sz w:val="24"/>
          <w:szCs w:val="24"/>
        </w:rPr>
        <w:t>,</w:t>
      </w:r>
      <w:r w:rsidR="007502E7" w:rsidRPr="00DE7BF1">
        <w:rPr>
          <w:rFonts w:asciiTheme="majorBidi" w:hAnsiTheme="majorBidi" w:cstheme="majorBidi"/>
          <w:sz w:val="24"/>
          <w:szCs w:val="24"/>
        </w:rPr>
        <w:t xml:space="preserve"> allow</w:t>
      </w:r>
      <w:r w:rsidR="00971818" w:rsidRPr="00DE7BF1">
        <w:rPr>
          <w:rFonts w:asciiTheme="majorBidi" w:hAnsiTheme="majorBidi" w:cstheme="majorBidi"/>
          <w:sz w:val="24"/>
          <w:szCs w:val="24"/>
        </w:rPr>
        <w:t>ing</w:t>
      </w:r>
      <w:r w:rsidR="007502E7" w:rsidRPr="00DE7BF1">
        <w:rPr>
          <w:rFonts w:asciiTheme="majorBidi" w:hAnsiTheme="majorBidi" w:cstheme="majorBidi"/>
          <w:sz w:val="24"/>
          <w:szCs w:val="24"/>
        </w:rPr>
        <w:t xml:space="preserve"> enforcement efforts of</w:t>
      </w:r>
      <w:r w:rsidRPr="00DE7BF1">
        <w:rPr>
          <w:rFonts w:asciiTheme="majorBidi" w:hAnsiTheme="majorBidi" w:cstheme="majorBidi"/>
          <w:sz w:val="24"/>
          <w:szCs w:val="24"/>
        </w:rPr>
        <w:t xml:space="preserve"> the anti-bribery provisions </w:t>
      </w:r>
      <w:r w:rsidR="007502E7" w:rsidRPr="00DE7BF1">
        <w:rPr>
          <w:rFonts w:asciiTheme="majorBidi" w:hAnsiTheme="majorBidi" w:cstheme="majorBidi"/>
          <w:sz w:val="24"/>
          <w:szCs w:val="24"/>
        </w:rPr>
        <w:t>to expand beyond</w:t>
      </w:r>
      <w:r w:rsidRPr="00DE7BF1">
        <w:rPr>
          <w:rFonts w:asciiTheme="majorBidi" w:hAnsiTheme="majorBidi" w:cstheme="majorBidi"/>
          <w:sz w:val="24"/>
          <w:szCs w:val="24"/>
        </w:rPr>
        <w:t xml:space="preserve"> U.S. persons and certain foreign issuers of securities</w:t>
      </w:r>
      <w:r w:rsidR="007502E7" w:rsidRPr="00DE7BF1">
        <w:rPr>
          <w:rFonts w:asciiTheme="majorBidi" w:hAnsiTheme="majorBidi" w:cstheme="majorBidi"/>
          <w:sz w:val="24"/>
          <w:szCs w:val="24"/>
        </w:rPr>
        <w:t xml:space="preserve">.  </w:t>
      </w:r>
      <w:r w:rsidR="00815891" w:rsidRPr="00DE7BF1">
        <w:rPr>
          <w:rFonts w:asciiTheme="majorBidi" w:hAnsiTheme="majorBidi" w:cstheme="majorBidi"/>
          <w:sz w:val="24"/>
          <w:szCs w:val="24"/>
        </w:rPr>
        <w:t>After these amendments</w:t>
      </w:r>
      <w:r w:rsidR="009A4C58" w:rsidRPr="00DE7BF1">
        <w:rPr>
          <w:rFonts w:asciiTheme="majorBidi" w:hAnsiTheme="majorBidi" w:cstheme="majorBidi"/>
          <w:sz w:val="24"/>
          <w:szCs w:val="24"/>
        </w:rPr>
        <w:t>, the</w:t>
      </w:r>
      <w:r w:rsidRPr="00DE7BF1">
        <w:rPr>
          <w:rFonts w:asciiTheme="majorBidi" w:hAnsiTheme="majorBidi" w:cstheme="majorBidi"/>
          <w:sz w:val="24"/>
          <w:szCs w:val="24"/>
        </w:rPr>
        <w:t xml:space="preserve"> anti-bribery provisions </w:t>
      </w:r>
      <w:r w:rsidR="00614938" w:rsidRPr="00DE7BF1">
        <w:rPr>
          <w:rFonts w:asciiTheme="majorBidi" w:hAnsiTheme="majorBidi" w:cstheme="majorBidi"/>
          <w:sz w:val="24"/>
          <w:szCs w:val="24"/>
        </w:rPr>
        <w:t>applied</w:t>
      </w:r>
      <w:r w:rsidR="00486BA5" w:rsidRPr="00DE7BF1">
        <w:rPr>
          <w:rFonts w:asciiTheme="majorBidi" w:hAnsiTheme="majorBidi" w:cstheme="majorBidi"/>
          <w:sz w:val="24"/>
          <w:szCs w:val="24"/>
        </w:rPr>
        <w:t xml:space="preserve"> to</w:t>
      </w:r>
      <w:r w:rsidRPr="00DE7BF1">
        <w:rPr>
          <w:rFonts w:asciiTheme="majorBidi" w:hAnsiTheme="majorBidi" w:cstheme="majorBidi"/>
          <w:sz w:val="24"/>
          <w:szCs w:val="24"/>
        </w:rPr>
        <w:t xml:space="preserve"> foreign firms and </w:t>
      </w:r>
      <w:r w:rsidR="00614938" w:rsidRPr="00DE7BF1">
        <w:rPr>
          <w:rFonts w:asciiTheme="majorBidi" w:hAnsiTheme="majorBidi" w:cstheme="majorBidi"/>
          <w:sz w:val="24"/>
          <w:szCs w:val="24"/>
        </w:rPr>
        <w:t xml:space="preserve">any </w:t>
      </w:r>
      <w:r w:rsidRPr="00DE7BF1">
        <w:rPr>
          <w:rFonts w:asciiTheme="majorBidi" w:hAnsiTheme="majorBidi" w:cstheme="majorBidi"/>
          <w:sz w:val="24"/>
          <w:szCs w:val="24"/>
        </w:rPr>
        <w:t>persons who cause, directly or through agents, an act in furtherance of a corrupt payment to take place within the territory of the United States.</w:t>
      </w:r>
      <w:r w:rsidR="00DB4F6F" w:rsidRPr="00DE7BF1">
        <w:rPr>
          <w:rFonts w:asciiTheme="majorBidi" w:hAnsiTheme="majorBidi" w:cstheme="majorBidi"/>
          <w:sz w:val="24"/>
          <w:szCs w:val="24"/>
        </w:rPr>
        <w:t xml:space="preserve">  This opened the door to expand the scope of the Department’s FCPA investigations and prosecutions</w:t>
      </w:r>
      <w:r w:rsidR="00BC207C" w:rsidRPr="00DE7BF1">
        <w:rPr>
          <w:rFonts w:asciiTheme="majorBidi" w:hAnsiTheme="majorBidi" w:cstheme="majorBidi"/>
          <w:sz w:val="24"/>
          <w:szCs w:val="24"/>
        </w:rPr>
        <w:t>, and increased the pressure on the broader international business community to reject corrupt business opportunities with foreign officials</w:t>
      </w:r>
      <w:r w:rsidR="00DB4F6F" w:rsidRPr="00DE7BF1">
        <w:rPr>
          <w:rFonts w:asciiTheme="majorBidi" w:hAnsiTheme="majorBidi" w:cstheme="majorBidi"/>
          <w:sz w:val="24"/>
          <w:szCs w:val="24"/>
        </w:rPr>
        <w:t xml:space="preserve">.  And the threat of prosecution, which could result in high penalties, fines, and sentences, has increased the incentive for companies and individuals to cooperate with the Department in an effort to mitigate such penalties.  </w:t>
      </w:r>
    </w:p>
    <w:p w:rsidR="00C37E9A" w:rsidRPr="00DE7BF1" w:rsidRDefault="000B258B" w:rsidP="00FB38D8">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 xml:space="preserve">This </w:t>
      </w:r>
      <w:r w:rsidR="00486BA5" w:rsidRPr="00DE7BF1">
        <w:rPr>
          <w:rFonts w:asciiTheme="majorBidi" w:hAnsiTheme="majorBidi" w:cstheme="majorBidi"/>
          <w:sz w:val="24"/>
          <w:szCs w:val="24"/>
        </w:rPr>
        <w:t>brings</w:t>
      </w:r>
      <w:r w:rsidRPr="00DE7BF1">
        <w:rPr>
          <w:rFonts w:asciiTheme="majorBidi" w:hAnsiTheme="majorBidi" w:cstheme="majorBidi"/>
          <w:sz w:val="24"/>
          <w:szCs w:val="24"/>
        </w:rPr>
        <w:t xml:space="preserve"> us to the </w:t>
      </w:r>
      <w:r w:rsidR="001242C4" w:rsidRPr="00DE7BF1">
        <w:rPr>
          <w:rFonts w:asciiTheme="majorBidi" w:hAnsiTheme="majorBidi" w:cstheme="majorBidi"/>
          <w:sz w:val="24"/>
          <w:szCs w:val="24"/>
        </w:rPr>
        <w:t xml:space="preserve">last </w:t>
      </w:r>
      <w:r w:rsidRPr="00DE7BF1">
        <w:rPr>
          <w:rFonts w:asciiTheme="majorBidi" w:hAnsiTheme="majorBidi" w:cstheme="majorBidi"/>
          <w:sz w:val="24"/>
          <w:szCs w:val="24"/>
        </w:rPr>
        <w:t>15 to 20 years of enforcement</w:t>
      </w:r>
      <w:r w:rsidR="00695A30" w:rsidRPr="00DE7BF1">
        <w:rPr>
          <w:rFonts w:asciiTheme="majorBidi" w:hAnsiTheme="majorBidi" w:cstheme="majorBidi"/>
          <w:sz w:val="24"/>
          <w:szCs w:val="24"/>
        </w:rPr>
        <w:t xml:space="preserve">, which is, </w:t>
      </w:r>
      <w:r w:rsidRPr="00DE7BF1">
        <w:rPr>
          <w:rFonts w:asciiTheme="majorBidi" w:hAnsiTheme="majorBidi" w:cstheme="majorBidi"/>
          <w:sz w:val="24"/>
          <w:szCs w:val="24"/>
        </w:rPr>
        <w:t>by any measure, the most ro</w:t>
      </w:r>
      <w:r w:rsidR="001242C4" w:rsidRPr="00DE7BF1">
        <w:rPr>
          <w:rFonts w:asciiTheme="majorBidi" w:hAnsiTheme="majorBidi" w:cstheme="majorBidi"/>
          <w:sz w:val="24"/>
          <w:szCs w:val="24"/>
        </w:rPr>
        <w:t>bust period of FCPA enforcement.  This era</w:t>
      </w:r>
      <w:r w:rsidR="00CF3189" w:rsidRPr="00DE7BF1">
        <w:rPr>
          <w:rFonts w:asciiTheme="majorBidi" w:hAnsiTheme="majorBidi" w:cstheme="majorBidi"/>
          <w:sz w:val="24"/>
          <w:szCs w:val="24"/>
        </w:rPr>
        <w:t xml:space="preserve">, </w:t>
      </w:r>
      <w:r w:rsidR="00BC207C" w:rsidRPr="00DE7BF1">
        <w:rPr>
          <w:rFonts w:asciiTheme="majorBidi" w:hAnsiTheme="majorBidi" w:cstheme="majorBidi"/>
          <w:sz w:val="24"/>
          <w:szCs w:val="24"/>
        </w:rPr>
        <w:t xml:space="preserve">which started under President George W. Bush and continued under President Obama, </w:t>
      </w:r>
      <w:r w:rsidRPr="00DE7BF1">
        <w:rPr>
          <w:rFonts w:asciiTheme="majorBidi" w:hAnsiTheme="majorBidi" w:cstheme="majorBidi"/>
          <w:sz w:val="24"/>
          <w:szCs w:val="24"/>
        </w:rPr>
        <w:t>has seen an increase in the number of FCPA pr</w:t>
      </w:r>
      <w:r w:rsidR="0016619E" w:rsidRPr="00DE7BF1">
        <w:rPr>
          <w:rFonts w:asciiTheme="majorBidi" w:hAnsiTheme="majorBidi" w:cstheme="majorBidi"/>
          <w:sz w:val="24"/>
          <w:szCs w:val="24"/>
        </w:rPr>
        <w:t>osecutions, the number of resolutions, the amount of penalties and fi</w:t>
      </w:r>
      <w:r w:rsidR="001242C4" w:rsidRPr="00DE7BF1">
        <w:rPr>
          <w:rFonts w:asciiTheme="majorBidi" w:hAnsiTheme="majorBidi" w:cstheme="majorBidi"/>
          <w:sz w:val="24"/>
          <w:szCs w:val="24"/>
        </w:rPr>
        <w:t>n</w:t>
      </w:r>
      <w:r w:rsidR="0016619E" w:rsidRPr="00DE7BF1">
        <w:rPr>
          <w:rFonts w:asciiTheme="majorBidi" w:hAnsiTheme="majorBidi" w:cstheme="majorBidi"/>
          <w:sz w:val="24"/>
          <w:szCs w:val="24"/>
        </w:rPr>
        <w:t xml:space="preserve">es, and the number and lengths of sentences.  </w:t>
      </w:r>
      <w:r w:rsidR="00F511F8" w:rsidRPr="00DE7BF1">
        <w:rPr>
          <w:rFonts w:asciiTheme="majorBidi" w:hAnsiTheme="majorBidi" w:cstheme="majorBidi"/>
          <w:sz w:val="24"/>
          <w:szCs w:val="24"/>
        </w:rPr>
        <w:t xml:space="preserve">In 2016 alone, 17 individuals </w:t>
      </w:r>
      <w:r w:rsidR="00E3623D" w:rsidRPr="00DE7BF1">
        <w:rPr>
          <w:rFonts w:asciiTheme="majorBidi" w:hAnsiTheme="majorBidi" w:cstheme="majorBidi"/>
          <w:sz w:val="24"/>
          <w:szCs w:val="24"/>
        </w:rPr>
        <w:t>were</w:t>
      </w:r>
      <w:r w:rsidR="00F511F8" w:rsidRPr="00DE7BF1">
        <w:rPr>
          <w:rFonts w:asciiTheme="majorBidi" w:hAnsiTheme="majorBidi" w:cstheme="majorBidi"/>
          <w:sz w:val="24"/>
          <w:szCs w:val="24"/>
        </w:rPr>
        <w:t xml:space="preserve"> charged or pleaded guilty to FCPA </w:t>
      </w:r>
      <w:r w:rsidR="00F511F8" w:rsidRPr="00DE7BF1">
        <w:rPr>
          <w:rFonts w:asciiTheme="majorBidi" w:hAnsiTheme="majorBidi" w:cstheme="majorBidi"/>
          <w:sz w:val="24"/>
          <w:szCs w:val="24"/>
        </w:rPr>
        <w:lastRenderedPageBreak/>
        <w:t>violations</w:t>
      </w:r>
      <w:r w:rsidR="00FB38D8" w:rsidRPr="00DE7BF1">
        <w:rPr>
          <w:rFonts w:asciiTheme="majorBidi" w:hAnsiTheme="majorBidi" w:cstheme="majorBidi"/>
          <w:sz w:val="24"/>
          <w:szCs w:val="24"/>
        </w:rPr>
        <w:t xml:space="preserve"> and</w:t>
      </w:r>
      <w:r w:rsidR="005C2DBC" w:rsidRPr="00DE7BF1">
        <w:rPr>
          <w:rFonts w:asciiTheme="majorBidi" w:hAnsiTheme="majorBidi" w:cstheme="majorBidi"/>
          <w:sz w:val="24"/>
          <w:szCs w:val="24"/>
        </w:rPr>
        <w:t xml:space="preserve"> 13 corporate resolutions </w:t>
      </w:r>
      <w:r w:rsidR="00E3623D" w:rsidRPr="00DE7BF1">
        <w:rPr>
          <w:rFonts w:asciiTheme="majorBidi" w:hAnsiTheme="majorBidi" w:cstheme="majorBidi"/>
          <w:sz w:val="24"/>
          <w:szCs w:val="24"/>
        </w:rPr>
        <w:t>were</w:t>
      </w:r>
      <w:r w:rsidR="005C2DBC" w:rsidRPr="00DE7BF1">
        <w:rPr>
          <w:rFonts w:asciiTheme="majorBidi" w:hAnsiTheme="majorBidi" w:cstheme="majorBidi"/>
          <w:sz w:val="24"/>
          <w:szCs w:val="24"/>
        </w:rPr>
        <w:t xml:space="preserve"> reached, resulting in $1.36 billion in corporate U.S. criminal fines, penalties, and forfeiture.  If you combine that total to amounts payable to foreign authorities, </w:t>
      </w:r>
      <w:r w:rsidR="00FB38D8" w:rsidRPr="00DE7BF1">
        <w:rPr>
          <w:rFonts w:asciiTheme="majorBidi" w:hAnsiTheme="majorBidi" w:cstheme="majorBidi"/>
          <w:sz w:val="24"/>
          <w:szCs w:val="24"/>
        </w:rPr>
        <w:t>the number is close to</w:t>
      </w:r>
      <w:r w:rsidR="005C2DBC" w:rsidRPr="00DE7BF1">
        <w:rPr>
          <w:rFonts w:asciiTheme="majorBidi" w:hAnsiTheme="majorBidi" w:cstheme="majorBidi"/>
          <w:sz w:val="24"/>
          <w:szCs w:val="24"/>
        </w:rPr>
        <w:t xml:space="preserve"> $7.3 billion. </w:t>
      </w:r>
      <w:r w:rsidR="00E3623D" w:rsidRPr="00DE7BF1">
        <w:rPr>
          <w:rFonts w:asciiTheme="majorBidi" w:hAnsiTheme="majorBidi" w:cstheme="majorBidi"/>
          <w:sz w:val="24"/>
          <w:szCs w:val="24"/>
        </w:rPr>
        <w:t xml:space="preserve">These accomplishments build on a strong legacy of FCPA enforcement.  </w:t>
      </w:r>
      <w:r w:rsidR="00A40530" w:rsidRPr="00DE7BF1">
        <w:rPr>
          <w:rFonts w:asciiTheme="majorBidi" w:hAnsiTheme="majorBidi" w:cstheme="majorBidi"/>
          <w:sz w:val="24"/>
          <w:szCs w:val="24"/>
        </w:rPr>
        <w:t>In the last decade</w:t>
      </w:r>
      <w:r w:rsidR="00E3623D" w:rsidRPr="00DE7BF1">
        <w:rPr>
          <w:rFonts w:asciiTheme="majorBidi" w:hAnsiTheme="majorBidi" w:cstheme="majorBidi"/>
          <w:sz w:val="24"/>
          <w:szCs w:val="24"/>
        </w:rPr>
        <w:t xml:space="preserve">, </w:t>
      </w:r>
      <w:r w:rsidR="001C141C" w:rsidRPr="00DE7BF1">
        <w:rPr>
          <w:rFonts w:asciiTheme="majorBidi" w:hAnsiTheme="majorBidi" w:cstheme="majorBidi"/>
          <w:sz w:val="24"/>
          <w:szCs w:val="24"/>
        </w:rPr>
        <w:t>prosecutors in the FCPA Unit have convicted or entered plea agreement</w:t>
      </w:r>
      <w:r w:rsidR="00DF50A9" w:rsidRPr="00DE7BF1">
        <w:rPr>
          <w:rFonts w:asciiTheme="majorBidi" w:hAnsiTheme="majorBidi" w:cstheme="majorBidi"/>
          <w:sz w:val="24"/>
          <w:szCs w:val="24"/>
        </w:rPr>
        <w:t>s</w:t>
      </w:r>
      <w:r w:rsidR="001C141C" w:rsidRPr="00DE7BF1">
        <w:rPr>
          <w:rFonts w:asciiTheme="majorBidi" w:hAnsiTheme="majorBidi" w:cstheme="majorBidi"/>
          <w:sz w:val="24"/>
          <w:szCs w:val="24"/>
        </w:rPr>
        <w:t xml:space="preserve"> with </w:t>
      </w:r>
      <w:r w:rsidR="00A40530" w:rsidRPr="00DE7BF1">
        <w:rPr>
          <w:rFonts w:asciiTheme="majorBidi" w:hAnsiTheme="majorBidi" w:cstheme="majorBidi"/>
          <w:sz w:val="24"/>
          <w:szCs w:val="24"/>
        </w:rPr>
        <w:t>over 100</w:t>
      </w:r>
      <w:r w:rsidR="00E3623D" w:rsidRPr="00DE7BF1">
        <w:rPr>
          <w:rFonts w:asciiTheme="majorBidi" w:hAnsiTheme="majorBidi" w:cstheme="majorBidi"/>
          <w:sz w:val="24"/>
          <w:szCs w:val="24"/>
        </w:rPr>
        <w:t xml:space="preserve"> individuals </w:t>
      </w:r>
      <w:r w:rsidR="001C141C" w:rsidRPr="00DE7BF1">
        <w:rPr>
          <w:rFonts w:asciiTheme="majorBidi" w:hAnsiTheme="majorBidi" w:cstheme="majorBidi"/>
          <w:sz w:val="24"/>
          <w:szCs w:val="24"/>
        </w:rPr>
        <w:t xml:space="preserve">who committed </w:t>
      </w:r>
      <w:r w:rsidR="00E3623D" w:rsidRPr="00DE7BF1">
        <w:rPr>
          <w:rFonts w:asciiTheme="majorBidi" w:hAnsiTheme="majorBidi" w:cstheme="majorBidi"/>
          <w:sz w:val="24"/>
          <w:szCs w:val="24"/>
        </w:rPr>
        <w:t xml:space="preserve">FCPA violations </w:t>
      </w:r>
      <w:r w:rsidR="001C141C" w:rsidRPr="00DE7BF1">
        <w:rPr>
          <w:rFonts w:asciiTheme="majorBidi" w:hAnsiTheme="majorBidi" w:cstheme="majorBidi"/>
          <w:sz w:val="24"/>
          <w:szCs w:val="24"/>
        </w:rPr>
        <w:t>or related criminal offenses</w:t>
      </w:r>
      <w:r w:rsidR="00DF50A9" w:rsidRPr="00DE7BF1">
        <w:rPr>
          <w:rFonts w:asciiTheme="majorBidi" w:hAnsiTheme="majorBidi" w:cstheme="majorBidi"/>
          <w:sz w:val="24"/>
          <w:szCs w:val="24"/>
        </w:rPr>
        <w:t>,</w:t>
      </w:r>
      <w:r w:rsidR="001C141C" w:rsidRPr="00DE7BF1">
        <w:rPr>
          <w:rFonts w:asciiTheme="majorBidi" w:hAnsiTheme="majorBidi" w:cstheme="majorBidi"/>
          <w:sz w:val="24"/>
          <w:szCs w:val="24"/>
        </w:rPr>
        <w:t xml:space="preserve"> </w:t>
      </w:r>
      <w:r w:rsidR="00E3623D" w:rsidRPr="00DE7BF1">
        <w:rPr>
          <w:rFonts w:asciiTheme="majorBidi" w:hAnsiTheme="majorBidi" w:cstheme="majorBidi"/>
          <w:sz w:val="24"/>
          <w:szCs w:val="24"/>
        </w:rPr>
        <w:t xml:space="preserve">and </w:t>
      </w:r>
      <w:r w:rsidR="001C141C" w:rsidRPr="00DE7BF1">
        <w:rPr>
          <w:rFonts w:asciiTheme="majorBidi" w:hAnsiTheme="majorBidi" w:cstheme="majorBidi"/>
          <w:sz w:val="24"/>
          <w:szCs w:val="24"/>
        </w:rPr>
        <w:t xml:space="preserve">entered </w:t>
      </w:r>
      <w:r w:rsidR="00A40530" w:rsidRPr="00DE7BF1">
        <w:rPr>
          <w:rFonts w:asciiTheme="majorBidi" w:hAnsiTheme="majorBidi" w:cstheme="majorBidi"/>
          <w:sz w:val="24"/>
          <w:szCs w:val="24"/>
        </w:rPr>
        <w:t>101</w:t>
      </w:r>
      <w:r w:rsidR="00E3623D" w:rsidRPr="00DE7BF1">
        <w:rPr>
          <w:rFonts w:asciiTheme="majorBidi" w:hAnsiTheme="majorBidi" w:cstheme="majorBidi"/>
          <w:sz w:val="24"/>
          <w:szCs w:val="24"/>
        </w:rPr>
        <w:t xml:space="preserve"> corporate resolutions </w:t>
      </w:r>
      <w:r w:rsidR="00DF50A9" w:rsidRPr="00DE7BF1">
        <w:rPr>
          <w:rFonts w:asciiTheme="majorBidi" w:hAnsiTheme="majorBidi" w:cstheme="majorBidi"/>
          <w:sz w:val="24"/>
          <w:szCs w:val="24"/>
        </w:rPr>
        <w:t xml:space="preserve">with </w:t>
      </w:r>
      <w:r w:rsidR="00A40530" w:rsidRPr="00DE7BF1">
        <w:rPr>
          <w:rFonts w:asciiTheme="majorBidi" w:hAnsiTheme="majorBidi" w:cstheme="majorBidi"/>
          <w:sz w:val="24"/>
          <w:szCs w:val="24"/>
        </w:rPr>
        <w:t>well over</w:t>
      </w:r>
      <w:r w:rsidR="00E3623D" w:rsidRPr="00DE7BF1">
        <w:rPr>
          <w:rFonts w:asciiTheme="majorBidi" w:hAnsiTheme="majorBidi" w:cstheme="majorBidi"/>
          <w:sz w:val="24"/>
          <w:szCs w:val="24"/>
        </w:rPr>
        <w:t xml:space="preserve"> $5 billion in corporate U.S. criminal fines, penalties and forfeiture. </w:t>
      </w:r>
    </w:p>
    <w:p w:rsidR="005E4E36" w:rsidRPr="00DE7BF1" w:rsidRDefault="00614938" w:rsidP="00885FA8">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Th</w:t>
      </w:r>
      <w:r w:rsidR="001242C4" w:rsidRPr="00DE7BF1">
        <w:rPr>
          <w:rFonts w:asciiTheme="majorBidi" w:hAnsiTheme="majorBidi" w:cstheme="majorBidi"/>
          <w:sz w:val="24"/>
          <w:szCs w:val="24"/>
        </w:rPr>
        <w:t>is</w:t>
      </w:r>
      <w:r w:rsidRPr="00DE7BF1">
        <w:rPr>
          <w:rFonts w:asciiTheme="majorBidi" w:hAnsiTheme="majorBidi" w:cstheme="majorBidi"/>
          <w:sz w:val="24"/>
          <w:szCs w:val="24"/>
        </w:rPr>
        <w:t xml:space="preserve"> boost in FCPA enforcement </w:t>
      </w:r>
      <w:r w:rsidR="001242C4" w:rsidRPr="00DE7BF1">
        <w:rPr>
          <w:rFonts w:asciiTheme="majorBidi" w:hAnsiTheme="majorBidi" w:cstheme="majorBidi"/>
          <w:sz w:val="24"/>
          <w:szCs w:val="24"/>
        </w:rPr>
        <w:t xml:space="preserve">has been driven by a number of factors.  </w:t>
      </w:r>
      <w:r w:rsidR="007E4F51" w:rsidRPr="00DE7BF1">
        <w:rPr>
          <w:rFonts w:asciiTheme="majorBidi" w:hAnsiTheme="majorBidi" w:cstheme="majorBidi"/>
          <w:sz w:val="24"/>
          <w:szCs w:val="24"/>
        </w:rPr>
        <w:t>Among them, t</w:t>
      </w:r>
      <w:r w:rsidR="00BC207C" w:rsidRPr="00DE7BF1">
        <w:rPr>
          <w:rFonts w:asciiTheme="majorBidi" w:hAnsiTheme="majorBidi" w:cstheme="majorBidi"/>
          <w:sz w:val="24"/>
          <w:szCs w:val="24"/>
        </w:rPr>
        <w:t xml:space="preserve">he FCPA Unit, which was </w:t>
      </w:r>
      <w:r w:rsidR="00DF50A9" w:rsidRPr="00DE7BF1">
        <w:rPr>
          <w:rFonts w:asciiTheme="majorBidi" w:hAnsiTheme="majorBidi" w:cstheme="majorBidi"/>
          <w:sz w:val="24"/>
          <w:szCs w:val="24"/>
        </w:rPr>
        <w:t xml:space="preserve">formally </w:t>
      </w:r>
      <w:r w:rsidR="00BC207C" w:rsidRPr="00DE7BF1">
        <w:rPr>
          <w:rFonts w:asciiTheme="majorBidi" w:hAnsiTheme="majorBidi" w:cstheme="majorBidi"/>
          <w:sz w:val="24"/>
          <w:szCs w:val="24"/>
        </w:rPr>
        <w:t>creat</w:t>
      </w:r>
      <w:r w:rsidR="00885FA8" w:rsidRPr="00DE7BF1">
        <w:rPr>
          <w:rFonts w:asciiTheme="majorBidi" w:hAnsiTheme="majorBidi" w:cstheme="majorBidi"/>
          <w:sz w:val="24"/>
          <w:szCs w:val="24"/>
        </w:rPr>
        <w:t>ed within the Fraud Section</w:t>
      </w:r>
      <w:r w:rsidR="00A40530" w:rsidRPr="00DE7BF1">
        <w:rPr>
          <w:rFonts w:asciiTheme="majorBidi" w:hAnsiTheme="majorBidi" w:cstheme="majorBidi"/>
          <w:sz w:val="24"/>
          <w:szCs w:val="24"/>
        </w:rPr>
        <w:t xml:space="preserve"> </w:t>
      </w:r>
      <w:r w:rsidR="00885FA8" w:rsidRPr="00DE7BF1">
        <w:rPr>
          <w:rFonts w:asciiTheme="majorBidi" w:hAnsiTheme="majorBidi" w:cstheme="majorBidi"/>
          <w:sz w:val="24"/>
          <w:szCs w:val="24"/>
        </w:rPr>
        <w:t xml:space="preserve">in </w:t>
      </w:r>
      <w:r w:rsidR="00DF50A9" w:rsidRPr="00DE7BF1">
        <w:rPr>
          <w:rFonts w:asciiTheme="majorBidi" w:hAnsiTheme="majorBidi" w:cstheme="majorBidi"/>
          <w:sz w:val="24"/>
          <w:szCs w:val="24"/>
        </w:rPr>
        <w:t>2005</w:t>
      </w:r>
      <w:r w:rsidR="00BC207C" w:rsidRPr="00DE7BF1">
        <w:rPr>
          <w:rFonts w:asciiTheme="majorBidi" w:hAnsiTheme="majorBidi" w:cstheme="majorBidi"/>
          <w:sz w:val="24"/>
          <w:szCs w:val="24"/>
        </w:rPr>
        <w:t>, has grown</w:t>
      </w:r>
      <w:r w:rsidR="00603C05" w:rsidRPr="00DE7BF1">
        <w:rPr>
          <w:rFonts w:asciiTheme="majorBidi" w:hAnsiTheme="majorBidi" w:cstheme="majorBidi"/>
          <w:sz w:val="24"/>
          <w:szCs w:val="24"/>
        </w:rPr>
        <w:t>.  In the past year and a half, 10 prosecutors were added</w:t>
      </w:r>
      <w:r w:rsidR="00BC207C" w:rsidRPr="00DE7BF1">
        <w:rPr>
          <w:rFonts w:asciiTheme="majorBidi" w:hAnsiTheme="majorBidi" w:cstheme="majorBidi"/>
          <w:sz w:val="24"/>
          <w:szCs w:val="24"/>
        </w:rPr>
        <w:t xml:space="preserve"> to </w:t>
      </w:r>
      <w:r w:rsidR="00885FA8" w:rsidRPr="00DE7BF1">
        <w:rPr>
          <w:rFonts w:asciiTheme="majorBidi" w:hAnsiTheme="majorBidi" w:cstheme="majorBidi"/>
          <w:sz w:val="24"/>
          <w:szCs w:val="24"/>
        </w:rPr>
        <w:t>create the current</w:t>
      </w:r>
      <w:r w:rsidR="00BC207C" w:rsidRPr="00DE7BF1">
        <w:rPr>
          <w:rFonts w:asciiTheme="majorBidi" w:hAnsiTheme="majorBidi" w:cstheme="majorBidi"/>
          <w:sz w:val="24"/>
          <w:szCs w:val="24"/>
        </w:rPr>
        <w:t xml:space="preserve"> team</w:t>
      </w:r>
      <w:r w:rsidR="007F6FCB" w:rsidRPr="00DE7BF1">
        <w:rPr>
          <w:rFonts w:asciiTheme="majorBidi" w:hAnsiTheme="majorBidi" w:cstheme="majorBidi"/>
          <w:sz w:val="24"/>
          <w:szCs w:val="24"/>
        </w:rPr>
        <w:t xml:space="preserve"> of 3</w:t>
      </w:r>
      <w:r w:rsidR="00603C05" w:rsidRPr="00DE7BF1">
        <w:rPr>
          <w:rFonts w:asciiTheme="majorBidi" w:hAnsiTheme="majorBidi" w:cstheme="majorBidi"/>
          <w:sz w:val="24"/>
          <w:szCs w:val="24"/>
        </w:rPr>
        <w:t>1</w:t>
      </w:r>
      <w:r w:rsidR="007F6FCB" w:rsidRPr="00DE7BF1">
        <w:rPr>
          <w:rFonts w:asciiTheme="majorBidi" w:hAnsiTheme="majorBidi" w:cstheme="majorBidi"/>
          <w:sz w:val="24"/>
          <w:szCs w:val="24"/>
        </w:rPr>
        <w:t xml:space="preserve"> attorneys, </w:t>
      </w:r>
      <w:r w:rsidR="007138B7" w:rsidRPr="00DE7BF1">
        <w:rPr>
          <w:rFonts w:asciiTheme="majorBidi" w:hAnsiTheme="majorBidi" w:cstheme="majorBidi"/>
          <w:sz w:val="24"/>
          <w:szCs w:val="24"/>
        </w:rPr>
        <w:t>including attorneys with significant litigation experience from other DOJ components and elite private firms.</w:t>
      </w:r>
      <w:r w:rsidR="007F6FCB" w:rsidRPr="00DE7BF1">
        <w:rPr>
          <w:rFonts w:asciiTheme="majorBidi" w:hAnsiTheme="majorBidi" w:cstheme="majorBidi"/>
          <w:sz w:val="24"/>
          <w:szCs w:val="24"/>
        </w:rPr>
        <w:t xml:space="preserve"> </w:t>
      </w:r>
      <w:r w:rsidR="007138B7" w:rsidRPr="00DE7BF1">
        <w:rPr>
          <w:rFonts w:asciiTheme="majorBidi" w:hAnsiTheme="majorBidi" w:cstheme="majorBidi"/>
          <w:sz w:val="24"/>
          <w:szCs w:val="24"/>
        </w:rPr>
        <w:t xml:space="preserve"> </w:t>
      </w:r>
      <w:r w:rsidR="00DB4F6F" w:rsidRPr="00DE7BF1">
        <w:rPr>
          <w:rFonts w:asciiTheme="majorBidi" w:hAnsiTheme="majorBidi" w:cstheme="majorBidi"/>
          <w:sz w:val="24"/>
          <w:szCs w:val="24"/>
        </w:rPr>
        <w:t>T</w:t>
      </w:r>
      <w:r w:rsidR="001242C4" w:rsidRPr="00DE7BF1">
        <w:rPr>
          <w:rFonts w:asciiTheme="majorBidi" w:hAnsiTheme="majorBidi" w:cstheme="majorBidi"/>
          <w:sz w:val="24"/>
          <w:szCs w:val="24"/>
        </w:rPr>
        <w:t xml:space="preserve">he FBI has </w:t>
      </w:r>
      <w:r w:rsidR="00926587" w:rsidRPr="00DE7BF1">
        <w:rPr>
          <w:rFonts w:asciiTheme="majorBidi" w:hAnsiTheme="majorBidi" w:cstheme="majorBidi"/>
          <w:sz w:val="24"/>
          <w:szCs w:val="24"/>
        </w:rPr>
        <w:t xml:space="preserve">also </w:t>
      </w:r>
      <w:r w:rsidR="001242C4" w:rsidRPr="00DE7BF1">
        <w:rPr>
          <w:rFonts w:asciiTheme="majorBidi" w:hAnsiTheme="majorBidi" w:cstheme="majorBidi"/>
          <w:sz w:val="24"/>
          <w:szCs w:val="24"/>
        </w:rPr>
        <w:t xml:space="preserve">established </w:t>
      </w:r>
      <w:r w:rsidR="00DB4F6F" w:rsidRPr="00DE7BF1">
        <w:rPr>
          <w:rFonts w:asciiTheme="majorBidi" w:hAnsiTheme="majorBidi" w:cstheme="majorBidi"/>
          <w:sz w:val="24"/>
          <w:szCs w:val="24"/>
        </w:rPr>
        <w:t xml:space="preserve">three </w:t>
      </w:r>
      <w:r w:rsidR="001242C4" w:rsidRPr="00DE7BF1">
        <w:rPr>
          <w:rFonts w:asciiTheme="majorBidi" w:hAnsiTheme="majorBidi" w:cstheme="majorBidi"/>
          <w:sz w:val="24"/>
          <w:szCs w:val="24"/>
        </w:rPr>
        <w:t xml:space="preserve">new squads of special agents devoted to FCPA investigations and prosecutions.  </w:t>
      </w:r>
    </w:p>
    <w:p w:rsidR="00614938" w:rsidRPr="00DE7BF1" w:rsidRDefault="001242C4" w:rsidP="00CF3189">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 xml:space="preserve">Additionally, there has been a </w:t>
      </w:r>
      <w:r w:rsidR="007138B7" w:rsidRPr="00DE7BF1">
        <w:rPr>
          <w:rFonts w:asciiTheme="majorBidi" w:hAnsiTheme="majorBidi" w:cstheme="majorBidi"/>
          <w:sz w:val="24"/>
          <w:szCs w:val="24"/>
        </w:rPr>
        <w:t xml:space="preserve">notable </w:t>
      </w:r>
      <w:r w:rsidRPr="00DE7BF1">
        <w:rPr>
          <w:rFonts w:asciiTheme="majorBidi" w:hAnsiTheme="majorBidi" w:cstheme="majorBidi"/>
          <w:sz w:val="24"/>
          <w:szCs w:val="24"/>
        </w:rPr>
        <w:t>increase in international cooperation between our international partners and the Fraud Section, the Office of International Affairs, and D</w:t>
      </w:r>
      <w:r w:rsidR="00E375FC" w:rsidRPr="00DE7BF1">
        <w:rPr>
          <w:rFonts w:asciiTheme="majorBidi" w:hAnsiTheme="majorBidi" w:cstheme="majorBidi"/>
          <w:sz w:val="24"/>
          <w:szCs w:val="24"/>
        </w:rPr>
        <w:t>epartment of Justice</w:t>
      </w:r>
      <w:r w:rsidRPr="00DE7BF1">
        <w:rPr>
          <w:rFonts w:asciiTheme="majorBidi" w:hAnsiTheme="majorBidi" w:cstheme="majorBidi"/>
          <w:sz w:val="24"/>
          <w:szCs w:val="24"/>
        </w:rPr>
        <w:t xml:space="preserve"> and </w:t>
      </w:r>
      <w:r w:rsidR="004165E1" w:rsidRPr="00DE7BF1">
        <w:rPr>
          <w:rFonts w:asciiTheme="majorBidi" w:hAnsiTheme="majorBidi" w:cstheme="majorBidi"/>
          <w:sz w:val="24"/>
          <w:szCs w:val="24"/>
        </w:rPr>
        <w:t>F</w:t>
      </w:r>
      <w:r w:rsidRPr="00DE7BF1">
        <w:rPr>
          <w:rFonts w:asciiTheme="majorBidi" w:hAnsiTheme="majorBidi" w:cstheme="majorBidi"/>
          <w:sz w:val="24"/>
          <w:szCs w:val="24"/>
        </w:rPr>
        <w:t>BI attachés around the world</w:t>
      </w:r>
      <w:r w:rsidR="005E4E36" w:rsidRPr="00DE7BF1">
        <w:rPr>
          <w:rFonts w:asciiTheme="majorBidi" w:hAnsiTheme="majorBidi" w:cstheme="majorBidi"/>
          <w:sz w:val="24"/>
          <w:szCs w:val="24"/>
        </w:rPr>
        <w:t xml:space="preserve"> over the last two decades</w:t>
      </w:r>
      <w:r w:rsidR="00DB4F6F" w:rsidRPr="00DE7BF1">
        <w:rPr>
          <w:rFonts w:asciiTheme="majorBidi" w:hAnsiTheme="majorBidi" w:cstheme="majorBidi"/>
          <w:sz w:val="24"/>
          <w:szCs w:val="24"/>
        </w:rPr>
        <w:t>.  Cooperation on such an international scale is</w:t>
      </w:r>
      <w:r w:rsidR="00802E0D" w:rsidRPr="00DE7BF1">
        <w:rPr>
          <w:rFonts w:asciiTheme="majorBidi" w:hAnsiTheme="majorBidi" w:cstheme="majorBidi"/>
          <w:sz w:val="24"/>
          <w:szCs w:val="24"/>
        </w:rPr>
        <w:t xml:space="preserve"> of utmost importance because as cooperation increases,</w:t>
      </w:r>
      <w:r w:rsidR="00DB4F6F" w:rsidRPr="00DE7BF1">
        <w:rPr>
          <w:rFonts w:asciiTheme="majorBidi" w:hAnsiTheme="majorBidi" w:cstheme="majorBidi"/>
          <w:sz w:val="24"/>
          <w:szCs w:val="24"/>
        </w:rPr>
        <w:t xml:space="preserve"> </w:t>
      </w:r>
      <w:r w:rsidR="00802E0D" w:rsidRPr="00DE7BF1">
        <w:rPr>
          <w:rFonts w:asciiTheme="majorBidi" w:hAnsiTheme="majorBidi" w:cstheme="majorBidi"/>
          <w:sz w:val="24"/>
          <w:szCs w:val="24"/>
        </w:rPr>
        <w:t>there is a</w:t>
      </w:r>
      <w:r w:rsidR="00B87248" w:rsidRPr="00DE7BF1">
        <w:rPr>
          <w:rFonts w:asciiTheme="majorBidi" w:hAnsiTheme="majorBidi" w:cstheme="majorBidi"/>
          <w:sz w:val="24"/>
          <w:szCs w:val="24"/>
        </w:rPr>
        <w:t xml:space="preserve">n inevitable </w:t>
      </w:r>
      <w:r w:rsidR="00802E0D" w:rsidRPr="00DE7BF1">
        <w:rPr>
          <w:rFonts w:asciiTheme="majorBidi" w:hAnsiTheme="majorBidi" w:cstheme="majorBidi"/>
          <w:sz w:val="24"/>
          <w:szCs w:val="24"/>
        </w:rPr>
        <w:t>reduction in</w:t>
      </w:r>
      <w:r w:rsidR="00DB4F6F" w:rsidRPr="00DE7BF1">
        <w:rPr>
          <w:rFonts w:asciiTheme="majorBidi" w:hAnsiTheme="majorBidi" w:cstheme="majorBidi"/>
          <w:sz w:val="24"/>
          <w:szCs w:val="24"/>
        </w:rPr>
        <w:t xml:space="preserve"> the ability to hide </w:t>
      </w:r>
      <w:r w:rsidR="00802E0D" w:rsidRPr="00DE7BF1">
        <w:rPr>
          <w:rFonts w:asciiTheme="majorBidi" w:hAnsiTheme="majorBidi" w:cstheme="majorBidi"/>
          <w:sz w:val="24"/>
          <w:szCs w:val="24"/>
        </w:rPr>
        <w:t xml:space="preserve">or conceal assets and </w:t>
      </w:r>
      <w:r w:rsidR="00DB4F6F" w:rsidRPr="00DE7BF1">
        <w:rPr>
          <w:rFonts w:asciiTheme="majorBidi" w:hAnsiTheme="majorBidi" w:cstheme="majorBidi"/>
          <w:sz w:val="24"/>
          <w:szCs w:val="24"/>
        </w:rPr>
        <w:t>evidence</w:t>
      </w:r>
      <w:r w:rsidR="00802E0D" w:rsidRPr="00DE7BF1">
        <w:rPr>
          <w:rFonts w:asciiTheme="majorBidi" w:hAnsiTheme="majorBidi" w:cstheme="majorBidi"/>
          <w:sz w:val="24"/>
          <w:szCs w:val="24"/>
        </w:rPr>
        <w:t>,</w:t>
      </w:r>
      <w:r w:rsidR="00DB4F6F" w:rsidRPr="00DE7BF1">
        <w:rPr>
          <w:rFonts w:asciiTheme="majorBidi" w:hAnsiTheme="majorBidi" w:cstheme="majorBidi"/>
          <w:sz w:val="24"/>
          <w:szCs w:val="24"/>
        </w:rPr>
        <w:t xml:space="preserve"> or to</w:t>
      </w:r>
      <w:r w:rsidR="00802E0D" w:rsidRPr="00DE7BF1">
        <w:rPr>
          <w:rFonts w:asciiTheme="majorBidi" w:hAnsiTheme="majorBidi" w:cstheme="majorBidi"/>
          <w:sz w:val="24"/>
          <w:szCs w:val="24"/>
        </w:rPr>
        <w:t xml:space="preserve"> otherwise</w:t>
      </w:r>
      <w:r w:rsidR="00DB4F6F" w:rsidRPr="00DE7BF1">
        <w:rPr>
          <w:rFonts w:asciiTheme="majorBidi" w:hAnsiTheme="majorBidi" w:cstheme="majorBidi"/>
          <w:sz w:val="24"/>
          <w:szCs w:val="24"/>
        </w:rPr>
        <w:t xml:space="preserve"> evade </w:t>
      </w:r>
      <w:r w:rsidR="00802E0D" w:rsidRPr="00DE7BF1">
        <w:rPr>
          <w:rFonts w:asciiTheme="majorBidi" w:hAnsiTheme="majorBidi" w:cstheme="majorBidi"/>
          <w:sz w:val="24"/>
          <w:szCs w:val="24"/>
        </w:rPr>
        <w:t xml:space="preserve">the </w:t>
      </w:r>
      <w:r w:rsidR="00DB4F6F" w:rsidRPr="00DE7BF1">
        <w:rPr>
          <w:rFonts w:asciiTheme="majorBidi" w:hAnsiTheme="majorBidi" w:cstheme="majorBidi"/>
          <w:sz w:val="24"/>
          <w:szCs w:val="24"/>
        </w:rPr>
        <w:t>jur</w:t>
      </w:r>
      <w:r w:rsidR="00C06289" w:rsidRPr="00DE7BF1">
        <w:rPr>
          <w:rFonts w:asciiTheme="majorBidi" w:hAnsiTheme="majorBidi" w:cstheme="majorBidi"/>
          <w:sz w:val="24"/>
          <w:szCs w:val="24"/>
        </w:rPr>
        <w:t xml:space="preserve">isdiction of the United States.  </w:t>
      </w:r>
      <w:r w:rsidR="00B87248" w:rsidRPr="00DE7BF1">
        <w:rPr>
          <w:rFonts w:asciiTheme="majorBidi" w:hAnsiTheme="majorBidi" w:cstheme="majorBidi"/>
          <w:sz w:val="24"/>
          <w:szCs w:val="24"/>
        </w:rPr>
        <w:t xml:space="preserve">This cooperation in recent years is helping address concerns that U.S.-regulated companies and individuals are held to one standard while other businesses and individuals can thumb their noses at the rule of law.  </w:t>
      </w:r>
      <w:r w:rsidR="007138B7" w:rsidRPr="00DE7BF1">
        <w:rPr>
          <w:rFonts w:asciiTheme="majorBidi" w:hAnsiTheme="majorBidi" w:cstheme="majorBidi"/>
          <w:sz w:val="24"/>
          <w:szCs w:val="24"/>
        </w:rPr>
        <w:t xml:space="preserve">Miranda van </w:t>
      </w:r>
      <w:proofErr w:type="spellStart"/>
      <w:r w:rsidR="007138B7" w:rsidRPr="00DE7BF1">
        <w:rPr>
          <w:rFonts w:asciiTheme="majorBidi" w:hAnsiTheme="majorBidi" w:cstheme="majorBidi"/>
          <w:sz w:val="24"/>
          <w:szCs w:val="24"/>
        </w:rPr>
        <w:t>Turennout’s</w:t>
      </w:r>
      <w:proofErr w:type="spellEnd"/>
      <w:r w:rsidR="007138B7" w:rsidRPr="00DE7BF1">
        <w:rPr>
          <w:rFonts w:asciiTheme="majorBidi" w:hAnsiTheme="majorBidi" w:cstheme="majorBidi"/>
          <w:sz w:val="24"/>
          <w:szCs w:val="24"/>
        </w:rPr>
        <w:t xml:space="preserve"> presence here today is a </w:t>
      </w:r>
      <w:r w:rsidR="0079440D" w:rsidRPr="00DE7BF1">
        <w:rPr>
          <w:rFonts w:asciiTheme="majorBidi" w:hAnsiTheme="majorBidi" w:cstheme="majorBidi"/>
          <w:sz w:val="24"/>
          <w:szCs w:val="24"/>
        </w:rPr>
        <w:t>testament to</w:t>
      </w:r>
      <w:r w:rsidR="007138B7" w:rsidRPr="00DE7BF1">
        <w:rPr>
          <w:rFonts w:asciiTheme="majorBidi" w:hAnsiTheme="majorBidi" w:cstheme="majorBidi"/>
          <w:sz w:val="24"/>
          <w:szCs w:val="24"/>
        </w:rPr>
        <w:t xml:space="preserve"> that closer cooperation.  </w:t>
      </w:r>
    </w:p>
    <w:p w:rsidR="009C39D3" w:rsidRPr="00DE7BF1" w:rsidRDefault="00B87248" w:rsidP="00FB38D8">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lastRenderedPageBreak/>
        <w:t>T</w:t>
      </w:r>
      <w:r w:rsidR="009C39D3" w:rsidRPr="00DE7BF1">
        <w:rPr>
          <w:rFonts w:asciiTheme="majorBidi" w:hAnsiTheme="majorBidi" w:cstheme="majorBidi"/>
          <w:sz w:val="24"/>
          <w:szCs w:val="24"/>
        </w:rPr>
        <w:t xml:space="preserve">his </w:t>
      </w:r>
      <w:r w:rsidRPr="00DE7BF1">
        <w:rPr>
          <w:rFonts w:asciiTheme="majorBidi" w:hAnsiTheme="majorBidi" w:cstheme="majorBidi"/>
          <w:sz w:val="24"/>
          <w:szCs w:val="24"/>
        </w:rPr>
        <w:t xml:space="preserve">overview should </w:t>
      </w:r>
      <w:r w:rsidR="009C39D3" w:rsidRPr="00DE7BF1">
        <w:rPr>
          <w:rFonts w:asciiTheme="majorBidi" w:hAnsiTheme="majorBidi" w:cstheme="majorBidi"/>
          <w:sz w:val="24"/>
          <w:szCs w:val="24"/>
        </w:rPr>
        <w:t>make clear that</w:t>
      </w:r>
      <w:r w:rsidR="00FB38D8" w:rsidRPr="00DE7BF1">
        <w:rPr>
          <w:rFonts w:asciiTheme="majorBidi" w:hAnsiTheme="majorBidi" w:cstheme="majorBidi"/>
          <w:sz w:val="24"/>
          <w:szCs w:val="24"/>
        </w:rPr>
        <w:t xml:space="preserve"> </w:t>
      </w:r>
      <w:r w:rsidR="009C39D3" w:rsidRPr="00DE7BF1">
        <w:rPr>
          <w:rFonts w:asciiTheme="majorBidi" w:hAnsiTheme="majorBidi" w:cstheme="majorBidi"/>
          <w:sz w:val="24"/>
          <w:szCs w:val="24"/>
        </w:rPr>
        <w:t>the FCPA has been vigorously enforced over time, and that this enforcement has evolved over time.  I think it is safe to say that this enforcement will continue to evolve</w:t>
      </w:r>
      <w:r w:rsidRPr="00DE7BF1">
        <w:rPr>
          <w:rFonts w:asciiTheme="majorBidi" w:hAnsiTheme="majorBidi" w:cstheme="majorBidi"/>
          <w:sz w:val="24"/>
          <w:szCs w:val="24"/>
        </w:rPr>
        <w:t>, long after the FCPA is “over the hill</w:t>
      </w:r>
      <w:r w:rsidR="009C39D3" w:rsidRPr="00DE7BF1">
        <w:rPr>
          <w:rFonts w:asciiTheme="majorBidi" w:hAnsiTheme="majorBidi" w:cstheme="majorBidi"/>
          <w:sz w:val="24"/>
          <w:szCs w:val="24"/>
        </w:rPr>
        <w:t>.</w:t>
      </w:r>
      <w:r w:rsidRPr="00DE7BF1">
        <w:rPr>
          <w:rFonts w:asciiTheme="majorBidi" w:hAnsiTheme="majorBidi" w:cstheme="majorBidi"/>
          <w:sz w:val="24"/>
          <w:szCs w:val="24"/>
        </w:rPr>
        <w:t>”</w:t>
      </w:r>
      <w:r w:rsidR="009C39D3" w:rsidRPr="00DE7BF1">
        <w:rPr>
          <w:rFonts w:asciiTheme="majorBidi" w:hAnsiTheme="majorBidi" w:cstheme="majorBidi"/>
          <w:sz w:val="24"/>
          <w:szCs w:val="24"/>
        </w:rPr>
        <w:t xml:space="preserve">  </w:t>
      </w:r>
    </w:p>
    <w:p w:rsidR="00486BA5" w:rsidRPr="00DE7BF1" w:rsidRDefault="007138B7" w:rsidP="00B448EE">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As the FCPA has aged</w:t>
      </w:r>
      <w:r w:rsidR="00A24FFD" w:rsidRPr="00DE7BF1">
        <w:rPr>
          <w:rFonts w:asciiTheme="majorBidi" w:hAnsiTheme="majorBidi" w:cstheme="majorBidi"/>
          <w:sz w:val="24"/>
          <w:szCs w:val="24"/>
        </w:rPr>
        <w:t>, there have been changes made to the methods by which</w:t>
      </w:r>
      <w:r w:rsidR="00802E0D" w:rsidRPr="00DE7BF1">
        <w:rPr>
          <w:rFonts w:asciiTheme="majorBidi" w:hAnsiTheme="majorBidi" w:cstheme="majorBidi"/>
          <w:sz w:val="24"/>
          <w:szCs w:val="24"/>
        </w:rPr>
        <w:t xml:space="preserve"> the</w:t>
      </w:r>
      <w:r w:rsidR="00A24FFD" w:rsidRPr="00DE7BF1">
        <w:rPr>
          <w:rFonts w:asciiTheme="majorBidi" w:hAnsiTheme="majorBidi" w:cstheme="majorBidi"/>
          <w:sz w:val="24"/>
          <w:szCs w:val="24"/>
        </w:rPr>
        <w:t xml:space="preserve"> Department has brought and resolved FCPA prosecutions, the tools and resources at our disposal, and the Department’s priorities and focuses on various issues.  For example, </w:t>
      </w:r>
      <w:r w:rsidRPr="00DE7BF1">
        <w:rPr>
          <w:rFonts w:asciiTheme="majorBidi" w:hAnsiTheme="majorBidi" w:cstheme="majorBidi"/>
          <w:sz w:val="24"/>
          <w:szCs w:val="24"/>
        </w:rPr>
        <w:t xml:space="preserve">there has been a growing </w:t>
      </w:r>
      <w:r w:rsidR="002D46C9" w:rsidRPr="00DE7BF1">
        <w:rPr>
          <w:rFonts w:asciiTheme="majorBidi" w:hAnsiTheme="majorBidi" w:cstheme="majorBidi"/>
          <w:sz w:val="24"/>
          <w:szCs w:val="24"/>
        </w:rPr>
        <w:t>emphasis on</w:t>
      </w:r>
      <w:r w:rsidRPr="00DE7BF1">
        <w:rPr>
          <w:rFonts w:asciiTheme="majorBidi" w:hAnsiTheme="majorBidi" w:cstheme="majorBidi"/>
          <w:sz w:val="24"/>
          <w:szCs w:val="24"/>
        </w:rPr>
        <w:t xml:space="preserve"> the importance of holding not just companies, but individual actors responsible for corporate misconduct.</w:t>
      </w:r>
      <w:r w:rsidR="00486BA5" w:rsidRPr="00DE7BF1">
        <w:rPr>
          <w:rFonts w:asciiTheme="majorBidi" w:hAnsiTheme="majorBidi" w:cstheme="majorBidi"/>
          <w:sz w:val="24"/>
          <w:szCs w:val="24"/>
        </w:rPr>
        <w:t xml:space="preserve">  </w:t>
      </w:r>
      <w:r w:rsidRPr="00DE7BF1">
        <w:rPr>
          <w:rFonts w:asciiTheme="majorBidi" w:hAnsiTheme="majorBidi" w:cstheme="majorBidi"/>
          <w:sz w:val="24"/>
          <w:szCs w:val="24"/>
        </w:rPr>
        <w:t>Naturally,</w:t>
      </w:r>
      <w:r w:rsidR="00486BA5" w:rsidRPr="00DE7BF1">
        <w:rPr>
          <w:rFonts w:asciiTheme="majorBidi" w:hAnsiTheme="majorBidi" w:cstheme="majorBidi"/>
          <w:sz w:val="24"/>
          <w:szCs w:val="24"/>
        </w:rPr>
        <w:t xml:space="preserve"> corporations </w:t>
      </w:r>
      <w:r w:rsidRPr="00DE7BF1">
        <w:rPr>
          <w:rFonts w:asciiTheme="majorBidi" w:hAnsiTheme="majorBidi" w:cstheme="majorBidi"/>
          <w:sz w:val="24"/>
          <w:szCs w:val="24"/>
        </w:rPr>
        <w:t xml:space="preserve">can only </w:t>
      </w:r>
      <w:r w:rsidR="00486BA5" w:rsidRPr="00DE7BF1">
        <w:rPr>
          <w:rFonts w:asciiTheme="majorBidi" w:hAnsiTheme="majorBidi" w:cstheme="majorBidi"/>
          <w:sz w:val="24"/>
          <w:szCs w:val="24"/>
        </w:rPr>
        <w:t>act through individuals</w:t>
      </w:r>
      <w:r w:rsidRPr="00DE7BF1">
        <w:rPr>
          <w:rFonts w:asciiTheme="majorBidi" w:hAnsiTheme="majorBidi" w:cstheme="majorBidi"/>
          <w:sz w:val="24"/>
          <w:szCs w:val="24"/>
        </w:rPr>
        <w:t>, and to change the attitudes and conduct of corporations, we must change the attitudes and conduct of their employees, particularly those in leadership roles</w:t>
      </w:r>
      <w:r w:rsidR="00486BA5" w:rsidRPr="00DE7BF1">
        <w:rPr>
          <w:rFonts w:asciiTheme="majorBidi" w:hAnsiTheme="majorBidi" w:cstheme="majorBidi"/>
          <w:sz w:val="24"/>
          <w:szCs w:val="24"/>
        </w:rPr>
        <w:t xml:space="preserve">.  Of course, we also recognize that individuals may be </w:t>
      </w:r>
      <w:r w:rsidRPr="00DE7BF1">
        <w:rPr>
          <w:rFonts w:asciiTheme="majorBidi" w:hAnsiTheme="majorBidi" w:cstheme="majorBidi"/>
          <w:sz w:val="24"/>
          <w:szCs w:val="24"/>
        </w:rPr>
        <w:t xml:space="preserve">unwittingly </w:t>
      </w:r>
      <w:r w:rsidR="00486BA5" w:rsidRPr="00DE7BF1">
        <w:rPr>
          <w:rFonts w:asciiTheme="majorBidi" w:hAnsiTheme="majorBidi" w:cstheme="majorBidi"/>
          <w:sz w:val="24"/>
          <w:szCs w:val="24"/>
        </w:rPr>
        <w:t xml:space="preserve">involved in facilitating an illegal payment under circumstances that do not merit </w:t>
      </w:r>
      <w:r w:rsidRPr="00DE7BF1">
        <w:rPr>
          <w:rFonts w:asciiTheme="majorBidi" w:hAnsiTheme="majorBidi" w:cstheme="majorBidi"/>
          <w:sz w:val="24"/>
          <w:szCs w:val="24"/>
        </w:rPr>
        <w:t>criminal prosecution</w:t>
      </w:r>
      <w:r w:rsidR="002D46C9" w:rsidRPr="00DE7BF1">
        <w:rPr>
          <w:rFonts w:asciiTheme="majorBidi" w:hAnsiTheme="majorBidi" w:cstheme="majorBidi"/>
          <w:sz w:val="24"/>
          <w:szCs w:val="24"/>
        </w:rPr>
        <w:t xml:space="preserve"> of the individual</w:t>
      </w:r>
      <w:r w:rsidR="00486BA5" w:rsidRPr="00DE7BF1">
        <w:rPr>
          <w:rFonts w:asciiTheme="majorBidi" w:hAnsiTheme="majorBidi" w:cstheme="majorBidi"/>
          <w:sz w:val="24"/>
          <w:szCs w:val="24"/>
        </w:rPr>
        <w:t>.  The need to understand and clearly analyze the facts of each case is of paramount importance</w:t>
      </w:r>
      <w:r w:rsidR="00A24FFD" w:rsidRPr="00DE7BF1">
        <w:rPr>
          <w:rFonts w:asciiTheme="majorBidi" w:hAnsiTheme="majorBidi" w:cstheme="majorBidi"/>
          <w:sz w:val="24"/>
          <w:szCs w:val="24"/>
        </w:rPr>
        <w:t xml:space="preserve"> to our work</w:t>
      </w:r>
      <w:r w:rsidR="00486BA5" w:rsidRPr="00DE7BF1">
        <w:rPr>
          <w:rFonts w:asciiTheme="majorBidi" w:hAnsiTheme="majorBidi" w:cstheme="majorBidi"/>
          <w:sz w:val="24"/>
          <w:szCs w:val="24"/>
        </w:rPr>
        <w:t xml:space="preserve">.  </w:t>
      </w:r>
      <w:r w:rsidR="00926587" w:rsidRPr="00DE7BF1">
        <w:rPr>
          <w:rFonts w:asciiTheme="majorBidi" w:hAnsiTheme="majorBidi" w:cstheme="majorBidi"/>
          <w:sz w:val="24"/>
          <w:szCs w:val="24"/>
        </w:rPr>
        <w:t>This is one of the reasons</w:t>
      </w:r>
      <w:r w:rsidR="00486BA5" w:rsidRPr="00DE7BF1">
        <w:rPr>
          <w:rFonts w:asciiTheme="majorBidi" w:hAnsiTheme="majorBidi" w:cstheme="majorBidi"/>
          <w:sz w:val="24"/>
          <w:szCs w:val="24"/>
        </w:rPr>
        <w:t xml:space="preserve"> why </w:t>
      </w:r>
      <w:r w:rsidR="00A24FFD" w:rsidRPr="00DE7BF1">
        <w:rPr>
          <w:rFonts w:asciiTheme="majorBidi" w:hAnsiTheme="majorBidi" w:cstheme="majorBidi"/>
          <w:sz w:val="24"/>
          <w:szCs w:val="24"/>
        </w:rPr>
        <w:t xml:space="preserve">companies and individuals are encouraged to cooperate with the Department, even if they may have been involved in </w:t>
      </w:r>
      <w:r w:rsidRPr="00DE7BF1">
        <w:rPr>
          <w:rFonts w:asciiTheme="majorBidi" w:hAnsiTheme="majorBidi" w:cstheme="majorBidi"/>
          <w:sz w:val="24"/>
          <w:szCs w:val="24"/>
        </w:rPr>
        <w:t>misconduct</w:t>
      </w:r>
      <w:r w:rsidR="00A24FFD" w:rsidRPr="00DE7BF1">
        <w:rPr>
          <w:rFonts w:asciiTheme="majorBidi" w:hAnsiTheme="majorBidi" w:cstheme="majorBidi"/>
          <w:sz w:val="24"/>
          <w:szCs w:val="24"/>
        </w:rPr>
        <w:t xml:space="preserve">.   </w:t>
      </w:r>
      <w:r w:rsidR="00CF3189" w:rsidRPr="00DE7BF1">
        <w:rPr>
          <w:rFonts w:asciiTheme="majorBidi" w:hAnsiTheme="majorBidi" w:cstheme="majorBidi"/>
          <w:sz w:val="24"/>
          <w:szCs w:val="24"/>
        </w:rPr>
        <w:t>Certainly</w:t>
      </w:r>
      <w:r w:rsidR="00A879F6" w:rsidRPr="00DE7BF1">
        <w:rPr>
          <w:rFonts w:asciiTheme="majorBidi" w:hAnsiTheme="majorBidi" w:cstheme="majorBidi"/>
          <w:sz w:val="24"/>
          <w:szCs w:val="24"/>
        </w:rPr>
        <w:t xml:space="preserve">, the Sentencing Guidelines </w:t>
      </w:r>
      <w:r w:rsidR="002D46C9" w:rsidRPr="00DE7BF1">
        <w:rPr>
          <w:rFonts w:asciiTheme="majorBidi" w:hAnsiTheme="majorBidi" w:cstheme="majorBidi"/>
          <w:sz w:val="24"/>
          <w:szCs w:val="24"/>
        </w:rPr>
        <w:t xml:space="preserve">have long </w:t>
      </w:r>
      <w:r w:rsidR="00A879F6" w:rsidRPr="00DE7BF1">
        <w:rPr>
          <w:rFonts w:asciiTheme="majorBidi" w:hAnsiTheme="majorBidi" w:cstheme="majorBidi"/>
          <w:sz w:val="24"/>
          <w:szCs w:val="24"/>
        </w:rPr>
        <w:t>provide</w:t>
      </w:r>
      <w:r w:rsidR="002D46C9" w:rsidRPr="00DE7BF1">
        <w:rPr>
          <w:rFonts w:asciiTheme="majorBidi" w:hAnsiTheme="majorBidi" w:cstheme="majorBidi"/>
          <w:sz w:val="24"/>
          <w:szCs w:val="24"/>
        </w:rPr>
        <w:t>d</w:t>
      </w:r>
      <w:r w:rsidR="00A879F6" w:rsidRPr="00DE7BF1">
        <w:rPr>
          <w:rFonts w:asciiTheme="majorBidi" w:hAnsiTheme="majorBidi" w:cstheme="majorBidi"/>
          <w:sz w:val="24"/>
          <w:szCs w:val="24"/>
        </w:rPr>
        <w:t xml:space="preserve"> for the possibility of reduced </w:t>
      </w:r>
      <w:r w:rsidRPr="00DE7BF1">
        <w:rPr>
          <w:rFonts w:asciiTheme="majorBidi" w:hAnsiTheme="majorBidi" w:cstheme="majorBidi"/>
          <w:sz w:val="24"/>
          <w:szCs w:val="24"/>
        </w:rPr>
        <w:t xml:space="preserve">penalties </w:t>
      </w:r>
      <w:r w:rsidR="00B448EE" w:rsidRPr="00DE7BF1">
        <w:rPr>
          <w:rFonts w:asciiTheme="majorBidi" w:hAnsiTheme="majorBidi" w:cstheme="majorBidi"/>
          <w:sz w:val="24"/>
          <w:szCs w:val="24"/>
        </w:rPr>
        <w:t>and current Department guidelines</w:t>
      </w:r>
      <w:r w:rsidR="00885FA8" w:rsidRPr="00DE7BF1">
        <w:rPr>
          <w:rFonts w:asciiTheme="majorBidi" w:hAnsiTheme="majorBidi" w:cstheme="majorBidi"/>
          <w:sz w:val="24"/>
          <w:szCs w:val="24"/>
        </w:rPr>
        <w:t>, such as the Pilot Program I will discuss in a moment, even</w:t>
      </w:r>
      <w:r w:rsidR="00B448EE" w:rsidRPr="00DE7BF1">
        <w:rPr>
          <w:rFonts w:asciiTheme="majorBidi" w:hAnsiTheme="majorBidi" w:cstheme="majorBidi"/>
          <w:sz w:val="24"/>
          <w:szCs w:val="24"/>
        </w:rPr>
        <w:t xml:space="preserve"> allow for</w:t>
      </w:r>
      <w:r w:rsidRPr="00DE7BF1">
        <w:rPr>
          <w:rFonts w:asciiTheme="majorBidi" w:hAnsiTheme="majorBidi" w:cstheme="majorBidi"/>
          <w:sz w:val="24"/>
          <w:szCs w:val="24"/>
        </w:rPr>
        <w:t xml:space="preserve"> </w:t>
      </w:r>
      <w:r w:rsidR="002D46C9" w:rsidRPr="00DE7BF1">
        <w:rPr>
          <w:rFonts w:asciiTheme="majorBidi" w:hAnsiTheme="majorBidi" w:cstheme="majorBidi"/>
          <w:sz w:val="24"/>
          <w:szCs w:val="24"/>
        </w:rPr>
        <w:t xml:space="preserve">the potential of </w:t>
      </w:r>
      <w:r w:rsidRPr="00DE7BF1">
        <w:rPr>
          <w:rFonts w:asciiTheme="majorBidi" w:hAnsiTheme="majorBidi" w:cstheme="majorBidi"/>
          <w:sz w:val="24"/>
          <w:szCs w:val="24"/>
        </w:rPr>
        <w:t xml:space="preserve">a complete declination </w:t>
      </w:r>
      <w:r w:rsidR="00802E0D" w:rsidRPr="00DE7BF1">
        <w:rPr>
          <w:rFonts w:asciiTheme="majorBidi" w:hAnsiTheme="majorBidi" w:cstheme="majorBidi"/>
          <w:sz w:val="24"/>
          <w:szCs w:val="24"/>
        </w:rPr>
        <w:t>for those who</w:t>
      </w:r>
      <w:r w:rsidR="00A879F6" w:rsidRPr="00DE7BF1">
        <w:rPr>
          <w:rFonts w:asciiTheme="majorBidi" w:hAnsiTheme="majorBidi" w:cstheme="majorBidi"/>
          <w:sz w:val="24"/>
          <w:szCs w:val="24"/>
        </w:rPr>
        <w:t xml:space="preserve"> voluntarily disclose criminal conduct, fully cooperate, and accept responsibility for the criminal conduct.</w:t>
      </w:r>
    </w:p>
    <w:p w:rsidR="00885FA8" w:rsidRPr="00DE7BF1" w:rsidRDefault="00926587" w:rsidP="00885FA8">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The</w:t>
      </w:r>
      <w:r w:rsidR="00885FA8" w:rsidRPr="00DE7BF1">
        <w:rPr>
          <w:rFonts w:asciiTheme="majorBidi" w:hAnsiTheme="majorBidi" w:cstheme="majorBidi"/>
          <w:sz w:val="24"/>
          <w:szCs w:val="24"/>
        </w:rPr>
        <w:t xml:space="preserve"> Department has also been making efforts to increase transparency regarding how we operate, as well as how we approach prosecutions and resolutions.  Not long ago, in 2012, as part of the effort to increase transparency, the Department and the Securities &amp; Exchange </w:t>
      </w:r>
      <w:r w:rsidR="00885FA8" w:rsidRPr="00DE7BF1">
        <w:rPr>
          <w:rFonts w:asciiTheme="majorBidi" w:hAnsiTheme="majorBidi" w:cstheme="majorBidi"/>
          <w:sz w:val="24"/>
          <w:szCs w:val="24"/>
        </w:rPr>
        <w:lastRenderedPageBreak/>
        <w:t xml:space="preserve">Commission published a “Resource Guide to the U.S. Foreign Corrupt Practices Act,” in an effort to educate companies and individuals about the FCPA’s requirements.  </w:t>
      </w:r>
    </w:p>
    <w:p w:rsidR="00885FA8" w:rsidRPr="00DE7BF1" w:rsidRDefault="00885FA8" w:rsidP="00836AE1">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Then, l</w:t>
      </w:r>
      <w:r w:rsidR="00802E0D" w:rsidRPr="00DE7BF1">
        <w:rPr>
          <w:rFonts w:asciiTheme="majorBidi" w:hAnsiTheme="majorBidi" w:cstheme="majorBidi"/>
          <w:sz w:val="24"/>
          <w:szCs w:val="24"/>
        </w:rPr>
        <w:t>ess</w:t>
      </w:r>
      <w:r w:rsidR="001E1AF6" w:rsidRPr="00DE7BF1">
        <w:rPr>
          <w:rFonts w:asciiTheme="majorBidi" w:hAnsiTheme="majorBidi" w:cstheme="majorBidi"/>
          <w:sz w:val="24"/>
          <w:szCs w:val="24"/>
        </w:rPr>
        <w:t xml:space="preserve"> than a year ago, </w:t>
      </w:r>
      <w:r w:rsidR="005E4E36" w:rsidRPr="00DE7BF1">
        <w:rPr>
          <w:rFonts w:asciiTheme="majorBidi" w:hAnsiTheme="majorBidi" w:cstheme="majorBidi"/>
          <w:sz w:val="24"/>
          <w:szCs w:val="24"/>
        </w:rPr>
        <w:t>as another step in the Department’s long-standing efforts to increase transparency and guidance to regulated parties and to encourage corporate self-disclosures and cooperation</w:t>
      </w:r>
      <w:r w:rsidR="00A879F6" w:rsidRPr="00DE7BF1">
        <w:rPr>
          <w:rFonts w:asciiTheme="majorBidi" w:hAnsiTheme="majorBidi" w:cstheme="majorBidi"/>
          <w:sz w:val="24"/>
          <w:szCs w:val="24"/>
        </w:rPr>
        <w:t>,</w:t>
      </w:r>
      <w:r w:rsidR="00A24FFD" w:rsidRPr="00DE7BF1">
        <w:rPr>
          <w:rFonts w:asciiTheme="majorBidi" w:hAnsiTheme="majorBidi" w:cstheme="majorBidi"/>
          <w:sz w:val="24"/>
          <w:szCs w:val="24"/>
        </w:rPr>
        <w:t xml:space="preserve"> </w:t>
      </w:r>
      <w:r w:rsidR="001E1AF6" w:rsidRPr="00DE7BF1">
        <w:rPr>
          <w:rFonts w:asciiTheme="majorBidi" w:hAnsiTheme="majorBidi" w:cstheme="majorBidi"/>
          <w:sz w:val="24"/>
          <w:szCs w:val="24"/>
        </w:rPr>
        <w:t xml:space="preserve">the </w:t>
      </w:r>
      <w:r w:rsidR="00A879F6" w:rsidRPr="00DE7BF1">
        <w:rPr>
          <w:rFonts w:asciiTheme="majorBidi" w:hAnsiTheme="majorBidi" w:cstheme="majorBidi"/>
          <w:sz w:val="24"/>
          <w:szCs w:val="24"/>
        </w:rPr>
        <w:t>Fraud Section</w:t>
      </w:r>
      <w:r w:rsidR="001E1AF6" w:rsidRPr="00DE7BF1">
        <w:rPr>
          <w:rFonts w:asciiTheme="majorBidi" w:hAnsiTheme="majorBidi" w:cstheme="majorBidi"/>
          <w:sz w:val="24"/>
          <w:szCs w:val="24"/>
        </w:rPr>
        <w:t xml:space="preserve"> established </w:t>
      </w:r>
      <w:r w:rsidR="00A879F6" w:rsidRPr="00DE7BF1">
        <w:rPr>
          <w:rFonts w:asciiTheme="majorBidi" w:hAnsiTheme="majorBidi" w:cstheme="majorBidi"/>
          <w:sz w:val="24"/>
          <w:szCs w:val="24"/>
        </w:rPr>
        <w:t>a</w:t>
      </w:r>
      <w:r w:rsidR="005E4E36" w:rsidRPr="00DE7BF1">
        <w:rPr>
          <w:rFonts w:asciiTheme="majorBidi" w:hAnsiTheme="majorBidi" w:cstheme="majorBidi"/>
          <w:sz w:val="24"/>
          <w:szCs w:val="24"/>
        </w:rPr>
        <w:t xml:space="preserve"> one-year</w:t>
      </w:r>
      <w:r w:rsidR="001E1AF6" w:rsidRPr="00DE7BF1">
        <w:rPr>
          <w:rFonts w:asciiTheme="majorBidi" w:hAnsiTheme="majorBidi" w:cstheme="majorBidi"/>
          <w:sz w:val="24"/>
          <w:szCs w:val="24"/>
        </w:rPr>
        <w:t xml:space="preserve"> Pilot Program, which </w:t>
      </w:r>
      <w:r w:rsidR="005E4E36" w:rsidRPr="00DE7BF1">
        <w:rPr>
          <w:rFonts w:asciiTheme="majorBidi" w:hAnsiTheme="majorBidi" w:cstheme="majorBidi"/>
          <w:sz w:val="24"/>
          <w:szCs w:val="24"/>
        </w:rPr>
        <w:t>delineates</w:t>
      </w:r>
      <w:r w:rsidR="00A879F6" w:rsidRPr="00DE7BF1">
        <w:rPr>
          <w:rFonts w:asciiTheme="majorBidi" w:hAnsiTheme="majorBidi" w:cstheme="majorBidi"/>
          <w:sz w:val="24"/>
          <w:szCs w:val="24"/>
        </w:rPr>
        <w:t xml:space="preserve"> specified mitigation credit a company can receive if it acts in accordance with standards of self-disclosure, cooperation, and remediation.  </w:t>
      </w:r>
      <w:r w:rsidRPr="00DE7BF1">
        <w:rPr>
          <w:rFonts w:asciiTheme="majorBidi" w:hAnsiTheme="majorBidi" w:cstheme="majorBidi"/>
          <w:sz w:val="24"/>
          <w:szCs w:val="24"/>
        </w:rPr>
        <w:t xml:space="preserve">Each of these concepts – self-disclosure, cooperation, and remediation – were defined as part of the roll out of the program.  </w:t>
      </w:r>
      <w:r w:rsidR="00802E0D" w:rsidRPr="00DE7BF1">
        <w:rPr>
          <w:rFonts w:asciiTheme="majorBidi" w:hAnsiTheme="majorBidi" w:cstheme="majorBidi"/>
          <w:sz w:val="24"/>
          <w:szCs w:val="24"/>
        </w:rPr>
        <w:t>This Pilot P</w:t>
      </w:r>
      <w:r w:rsidR="001E1AF6" w:rsidRPr="00DE7BF1">
        <w:rPr>
          <w:rFonts w:asciiTheme="majorBidi" w:hAnsiTheme="majorBidi" w:cstheme="majorBidi"/>
          <w:sz w:val="24"/>
          <w:szCs w:val="24"/>
        </w:rPr>
        <w:t xml:space="preserve">rogram will be up for review this </w:t>
      </w:r>
      <w:r w:rsidR="00802E0D" w:rsidRPr="00DE7BF1">
        <w:rPr>
          <w:rFonts w:asciiTheme="majorBidi" w:hAnsiTheme="majorBidi" w:cstheme="majorBidi"/>
          <w:sz w:val="24"/>
          <w:szCs w:val="24"/>
        </w:rPr>
        <w:t>spring</w:t>
      </w:r>
      <w:r w:rsidR="001E1AF6" w:rsidRPr="00DE7BF1">
        <w:rPr>
          <w:rFonts w:asciiTheme="majorBidi" w:hAnsiTheme="majorBidi" w:cstheme="majorBidi"/>
          <w:sz w:val="24"/>
          <w:szCs w:val="24"/>
        </w:rPr>
        <w:t xml:space="preserve">.  At that time, we will </w:t>
      </w:r>
      <w:r w:rsidR="005E4E36" w:rsidRPr="00DE7BF1">
        <w:rPr>
          <w:rFonts w:asciiTheme="majorBidi" w:hAnsiTheme="majorBidi" w:cstheme="majorBidi"/>
          <w:sz w:val="24"/>
          <w:szCs w:val="24"/>
        </w:rPr>
        <w:t>carefully review the results of</w:t>
      </w:r>
      <w:r w:rsidR="00836AE1" w:rsidRPr="00DE7BF1">
        <w:rPr>
          <w:rFonts w:asciiTheme="majorBidi" w:hAnsiTheme="majorBidi" w:cstheme="majorBidi"/>
          <w:sz w:val="24"/>
          <w:szCs w:val="24"/>
        </w:rPr>
        <w:t xml:space="preserve"> the Program and consider what, if any,</w:t>
      </w:r>
      <w:r w:rsidR="005E4E36" w:rsidRPr="00DE7BF1">
        <w:rPr>
          <w:rFonts w:asciiTheme="majorBidi" w:hAnsiTheme="majorBidi" w:cstheme="majorBidi"/>
          <w:sz w:val="24"/>
          <w:szCs w:val="24"/>
        </w:rPr>
        <w:t xml:space="preserve"> modifications should be made to encourage companies and individuals to comply </w:t>
      </w:r>
      <w:r w:rsidR="00836AE1" w:rsidRPr="00DE7BF1">
        <w:rPr>
          <w:rFonts w:asciiTheme="majorBidi" w:hAnsiTheme="majorBidi" w:cstheme="majorBidi"/>
          <w:sz w:val="24"/>
          <w:szCs w:val="24"/>
        </w:rPr>
        <w:t xml:space="preserve">voluntarily </w:t>
      </w:r>
      <w:r w:rsidR="005E4E36" w:rsidRPr="00DE7BF1">
        <w:rPr>
          <w:rFonts w:asciiTheme="majorBidi" w:hAnsiTheme="majorBidi" w:cstheme="majorBidi"/>
          <w:sz w:val="24"/>
          <w:szCs w:val="24"/>
        </w:rPr>
        <w:t>with the FCPA’s requirements</w:t>
      </w:r>
      <w:r w:rsidR="00A879F6" w:rsidRPr="00DE7BF1">
        <w:rPr>
          <w:rFonts w:asciiTheme="majorBidi" w:hAnsiTheme="majorBidi" w:cstheme="majorBidi"/>
          <w:sz w:val="24"/>
          <w:szCs w:val="24"/>
        </w:rPr>
        <w:t xml:space="preserve">.  </w:t>
      </w:r>
    </w:p>
    <w:p w:rsidR="009C39D3" w:rsidRPr="00DE7BF1" w:rsidRDefault="009C39D3" w:rsidP="00802E0D">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 xml:space="preserve">Indeed, these are only some examples of how FCPA enforcement has evolved over time.  </w:t>
      </w:r>
      <w:r w:rsidR="00F511F8" w:rsidRPr="00DE7BF1">
        <w:rPr>
          <w:rFonts w:asciiTheme="majorBidi" w:hAnsiTheme="majorBidi" w:cstheme="majorBidi"/>
          <w:sz w:val="24"/>
          <w:szCs w:val="24"/>
        </w:rPr>
        <w:t xml:space="preserve">While it will be hard to predict exactly what the next 40 years has in store, some common themes are clear. </w:t>
      </w:r>
    </w:p>
    <w:p w:rsidR="00802E0D" w:rsidRPr="00DE7BF1" w:rsidRDefault="00B57D14" w:rsidP="00F511F8">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 xml:space="preserve">First, the FCPA has been and remains an important tool in this country’s fight against corruption.  As Attorney General Sessions recently </w:t>
      </w:r>
      <w:r w:rsidR="00666587" w:rsidRPr="00DE7BF1">
        <w:rPr>
          <w:rFonts w:asciiTheme="majorBidi" w:hAnsiTheme="majorBidi" w:cstheme="majorBidi"/>
          <w:sz w:val="24"/>
          <w:szCs w:val="24"/>
        </w:rPr>
        <w:t>emphasized</w:t>
      </w:r>
      <w:r w:rsidRPr="00DE7BF1">
        <w:rPr>
          <w:rFonts w:asciiTheme="majorBidi" w:hAnsiTheme="majorBidi" w:cstheme="majorBidi"/>
          <w:sz w:val="24"/>
          <w:szCs w:val="24"/>
        </w:rPr>
        <w:t xml:space="preserve"> in his confirmation hearing and written responses, the D</w:t>
      </w:r>
      <w:r w:rsidR="00E375FC" w:rsidRPr="00DE7BF1">
        <w:rPr>
          <w:rFonts w:asciiTheme="majorBidi" w:hAnsiTheme="majorBidi" w:cstheme="majorBidi"/>
          <w:sz w:val="24"/>
          <w:szCs w:val="24"/>
        </w:rPr>
        <w:t xml:space="preserve">epartment of </w:t>
      </w:r>
      <w:r w:rsidRPr="00DE7BF1">
        <w:rPr>
          <w:rFonts w:asciiTheme="majorBidi" w:hAnsiTheme="majorBidi" w:cstheme="majorBidi"/>
          <w:sz w:val="24"/>
          <w:szCs w:val="24"/>
        </w:rPr>
        <w:t>J</w:t>
      </w:r>
      <w:r w:rsidR="00E375FC" w:rsidRPr="00DE7BF1">
        <w:rPr>
          <w:rFonts w:asciiTheme="majorBidi" w:hAnsiTheme="majorBidi" w:cstheme="majorBidi"/>
          <w:sz w:val="24"/>
          <w:szCs w:val="24"/>
        </w:rPr>
        <w:t>ustice</w:t>
      </w:r>
      <w:r w:rsidRPr="00DE7BF1">
        <w:rPr>
          <w:rFonts w:asciiTheme="majorBidi" w:hAnsiTheme="majorBidi" w:cstheme="majorBidi"/>
          <w:sz w:val="24"/>
          <w:szCs w:val="24"/>
        </w:rPr>
        <w:t xml:space="preserve"> does not make the law, but it is responsible for enforcing the law, and we will continue to do so.  </w:t>
      </w:r>
      <w:r w:rsidR="00557F0F" w:rsidRPr="00DE7BF1">
        <w:rPr>
          <w:rFonts w:asciiTheme="majorBidi" w:hAnsiTheme="majorBidi" w:cstheme="majorBidi"/>
          <w:sz w:val="24"/>
          <w:szCs w:val="24"/>
        </w:rPr>
        <w:t xml:space="preserve">Attorney </w:t>
      </w:r>
      <w:r w:rsidR="002D46C9" w:rsidRPr="00DE7BF1">
        <w:rPr>
          <w:rFonts w:asciiTheme="majorBidi" w:hAnsiTheme="majorBidi" w:cstheme="majorBidi"/>
          <w:sz w:val="24"/>
          <w:szCs w:val="24"/>
        </w:rPr>
        <w:t xml:space="preserve">General Sessions </w:t>
      </w:r>
      <w:r w:rsidRPr="00DE7BF1">
        <w:rPr>
          <w:rFonts w:asciiTheme="majorBidi" w:hAnsiTheme="majorBidi" w:cstheme="majorBidi"/>
          <w:sz w:val="24"/>
          <w:szCs w:val="24"/>
        </w:rPr>
        <w:t xml:space="preserve">explicitly noted his commitment to enforcing the </w:t>
      </w:r>
      <w:proofErr w:type="gramStart"/>
      <w:r w:rsidRPr="00DE7BF1">
        <w:rPr>
          <w:rFonts w:asciiTheme="majorBidi" w:hAnsiTheme="majorBidi" w:cstheme="majorBidi"/>
          <w:sz w:val="24"/>
          <w:szCs w:val="24"/>
        </w:rPr>
        <w:t>FCPA,</w:t>
      </w:r>
      <w:proofErr w:type="gramEnd"/>
      <w:r w:rsidRPr="00DE7BF1">
        <w:rPr>
          <w:rFonts w:asciiTheme="majorBidi" w:hAnsiTheme="majorBidi" w:cstheme="majorBidi"/>
          <w:sz w:val="24"/>
          <w:szCs w:val="24"/>
        </w:rPr>
        <w:t xml:space="preserve"> and to prosecuting fraud and corruption more generally.  </w:t>
      </w:r>
      <w:r w:rsidR="00666587" w:rsidRPr="00DE7BF1">
        <w:rPr>
          <w:rFonts w:asciiTheme="majorBidi" w:hAnsiTheme="majorBidi" w:cstheme="majorBidi"/>
          <w:sz w:val="24"/>
          <w:szCs w:val="24"/>
        </w:rPr>
        <w:t xml:space="preserve">The fight against official corruption is a solemn duty of the Justice Department, each generation of Department leaders and line prosecutors takes up this mantel from </w:t>
      </w:r>
      <w:r w:rsidR="0041343C" w:rsidRPr="00DE7BF1">
        <w:rPr>
          <w:rFonts w:asciiTheme="majorBidi" w:hAnsiTheme="majorBidi" w:cstheme="majorBidi"/>
          <w:sz w:val="24"/>
          <w:szCs w:val="24"/>
        </w:rPr>
        <w:t>their</w:t>
      </w:r>
      <w:r w:rsidR="00666587" w:rsidRPr="00DE7BF1">
        <w:rPr>
          <w:rFonts w:asciiTheme="majorBidi" w:hAnsiTheme="majorBidi" w:cstheme="majorBidi"/>
          <w:sz w:val="24"/>
          <w:szCs w:val="24"/>
        </w:rPr>
        <w:t xml:space="preserve"> predecessors, regardless of party affiliation.  </w:t>
      </w:r>
    </w:p>
    <w:p w:rsidR="00775EE8" w:rsidRPr="00DE7BF1" w:rsidRDefault="00775EE8" w:rsidP="004165E1">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lastRenderedPageBreak/>
        <w:t xml:space="preserve">Second, </w:t>
      </w:r>
      <w:r w:rsidR="00E3623D" w:rsidRPr="00DE7BF1">
        <w:rPr>
          <w:rFonts w:asciiTheme="majorBidi" w:hAnsiTheme="majorBidi" w:cstheme="majorBidi"/>
          <w:sz w:val="24"/>
          <w:szCs w:val="24"/>
        </w:rPr>
        <w:t xml:space="preserve">Attorney </w:t>
      </w:r>
      <w:r w:rsidRPr="00DE7BF1">
        <w:rPr>
          <w:rFonts w:asciiTheme="majorBidi" w:hAnsiTheme="majorBidi" w:cstheme="majorBidi"/>
          <w:sz w:val="24"/>
          <w:szCs w:val="24"/>
        </w:rPr>
        <w:t>General Sessions also noted the importance of individual accountability</w:t>
      </w:r>
      <w:r w:rsidR="002D46C9" w:rsidRPr="00DE7BF1">
        <w:rPr>
          <w:rFonts w:asciiTheme="majorBidi" w:hAnsiTheme="majorBidi" w:cstheme="majorBidi"/>
          <w:sz w:val="24"/>
          <w:szCs w:val="24"/>
        </w:rPr>
        <w:t xml:space="preserve">.  The Criminal Division </w:t>
      </w:r>
      <w:r w:rsidRPr="00DE7BF1">
        <w:rPr>
          <w:rFonts w:asciiTheme="majorBidi" w:hAnsiTheme="majorBidi" w:cstheme="majorBidi"/>
          <w:sz w:val="24"/>
          <w:szCs w:val="24"/>
        </w:rPr>
        <w:t xml:space="preserve">will continue to prioritize prosecutions of individuals who have willfully and corruptly violated the FCPA.  We work closely with our law enforcement partners, both in </w:t>
      </w:r>
      <w:r w:rsidR="002D46C9" w:rsidRPr="00DE7BF1">
        <w:rPr>
          <w:rFonts w:asciiTheme="majorBidi" w:hAnsiTheme="majorBidi" w:cstheme="majorBidi"/>
          <w:sz w:val="24"/>
          <w:szCs w:val="24"/>
        </w:rPr>
        <w:t>United States</w:t>
      </w:r>
      <w:r w:rsidRPr="00DE7BF1">
        <w:rPr>
          <w:rFonts w:asciiTheme="majorBidi" w:hAnsiTheme="majorBidi" w:cstheme="majorBidi"/>
          <w:sz w:val="24"/>
          <w:szCs w:val="24"/>
        </w:rPr>
        <w:t xml:space="preserve"> and abroad, to bring these individuals to justice.  </w:t>
      </w:r>
      <w:r w:rsidR="0041343C" w:rsidRPr="00DE7BF1">
        <w:rPr>
          <w:rFonts w:asciiTheme="majorBidi" w:hAnsiTheme="majorBidi" w:cstheme="majorBidi"/>
          <w:sz w:val="24"/>
          <w:szCs w:val="24"/>
        </w:rPr>
        <w:t xml:space="preserve">Indeed, our partnerships with foreign authorities are increasingly allowing us to ensure that even individuals living abroad are held accountable for their actions.  </w:t>
      </w:r>
      <w:r w:rsidR="00C17B52" w:rsidRPr="00DE7BF1">
        <w:rPr>
          <w:rFonts w:asciiTheme="majorBidi" w:hAnsiTheme="majorBidi" w:cstheme="majorBidi"/>
          <w:sz w:val="24"/>
          <w:szCs w:val="24"/>
        </w:rPr>
        <w:t xml:space="preserve">Of course, we continue to take seriously our burden of proof under the law, as well as our obligation to form a meticulous understanding the facts.  </w:t>
      </w:r>
    </w:p>
    <w:p w:rsidR="00775EE8" w:rsidRPr="00DE7BF1" w:rsidRDefault="00775EE8" w:rsidP="004165E1">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 xml:space="preserve">Third, </w:t>
      </w:r>
      <w:r w:rsidR="00C17B52" w:rsidRPr="00DE7BF1">
        <w:rPr>
          <w:rFonts w:asciiTheme="majorBidi" w:hAnsiTheme="majorBidi" w:cstheme="majorBidi"/>
          <w:sz w:val="24"/>
          <w:szCs w:val="24"/>
        </w:rPr>
        <w:t xml:space="preserve">successive Deputy Attorneys General under both Republican and Democratic Administrations have directed Department prosecutors to consider business organizations’ voluntary self-disclosures, cooperation, and remedial efforts when making charging decisions.  The U.S. Sentencing Guidelines also provide for substantial penalty reductions for companies that self-disclose, cooperate, and accept responsibility for their misconduct.  These principles continue to guide our prosecutorial discretion determinations, and they further our ultimate goal of compliance with the law.  </w:t>
      </w:r>
      <w:bookmarkStart w:id="0" w:name="_GoBack"/>
      <w:bookmarkEnd w:id="0"/>
    </w:p>
    <w:p w:rsidR="00984D74" w:rsidRPr="00DE7BF1" w:rsidRDefault="002D46C9" w:rsidP="001E1AF6">
      <w:pPr>
        <w:spacing w:after="0" w:line="480" w:lineRule="auto"/>
        <w:ind w:firstLine="720"/>
        <w:rPr>
          <w:rFonts w:asciiTheme="majorBidi" w:hAnsiTheme="majorBidi" w:cstheme="majorBidi"/>
          <w:sz w:val="24"/>
          <w:szCs w:val="24"/>
        </w:rPr>
      </w:pPr>
      <w:r w:rsidRPr="00DE7BF1">
        <w:rPr>
          <w:rFonts w:asciiTheme="majorBidi" w:hAnsiTheme="majorBidi" w:cstheme="majorBidi"/>
          <w:sz w:val="24"/>
          <w:szCs w:val="24"/>
        </w:rPr>
        <w:t>In closing, I note that e</w:t>
      </w:r>
      <w:r w:rsidR="001A4346" w:rsidRPr="00DE7BF1">
        <w:rPr>
          <w:rFonts w:asciiTheme="majorBidi" w:hAnsiTheme="majorBidi" w:cstheme="majorBidi"/>
          <w:sz w:val="24"/>
          <w:szCs w:val="24"/>
        </w:rPr>
        <w:t>ven as I am starting a new role with the talented men and women of the Department’s Criminal Division, I have many friends and former colleagues in the FCPA defense bar</w:t>
      </w:r>
      <w:r w:rsidRPr="00DE7BF1">
        <w:rPr>
          <w:rFonts w:asciiTheme="majorBidi" w:hAnsiTheme="majorBidi" w:cstheme="majorBidi"/>
          <w:sz w:val="24"/>
          <w:szCs w:val="24"/>
        </w:rPr>
        <w:t xml:space="preserve">.  </w:t>
      </w:r>
      <w:r w:rsidR="001A4346" w:rsidRPr="00DE7BF1">
        <w:rPr>
          <w:rFonts w:asciiTheme="majorBidi" w:hAnsiTheme="majorBidi" w:cstheme="majorBidi"/>
          <w:sz w:val="24"/>
          <w:szCs w:val="24"/>
        </w:rPr>
        <w:t>I know that your professionalism and integrity are not only important assets to your cli</w:t>
      </w:r>
      <w:r w:rsidR="00666587" w:rsidRPr="00DE7BF1">
        <w:rPr>
          <w:rFonts w:asciiTheme="majorBidi" w:hAnsiTheme="majorBidi" w:cstheme="majorBidi"/>
          <w:sz w:val="24"/>
          <w:szCs w:val="24"/>
        </w:rPr>
        <w:t>ents in your negotiations with the Department</w:t>
      </w:r>
      <w:r w:rsidR="001A4346" w:rsidRPr="00DE7BF1">
        <w:rPr>
          <w:rFonts w:asciiTheme="majorBidi" w:hAnsiTheme="majorBidi" w:cstheme="majorBidi"/>
          <w:sz w:val="24"/>
          <w:szCs w:val="24"/>
        </w:rPr>
        <w:t xml:space="preserve">, but they are in part responsible for why so many companies are striving like never before to voluntarily comply with the FCPA.  </w:t>
      </w:r>
      <w:r w:rsidR="006E1386" w:rsidRPr="00DE7BF1">
        <w:rPr>
          <w:rFonts w:asciiTheme="majorBidi" w:hAnsiTheme="majorBidi" w:cstheme="majorBidi"/>
          <w:sz w:val="24"/>
          <w:szCs w:val="24"/>
        </w:rPr>
        <w:t xml:space="preserve"> </w:t>
      </w:r>
      <w:r w:rsidR="00557F0F" w:rsidRPr="00DE7BF1">
        <w:rPr>
          <w:rFonts w:asciiTheme="majorBidi" w:hAnsiTheme="majorBidi" w:cstheme="majorBidi"/>
          <w:sz w:val="24"/>
          <w:szCs w:val="24"/>
        </w:rPr>
        <w:t>It is a privilege to be</w:t>
      </w:r>
      <w:r w:rsidRPr="00DE7BF1">
        <w:rPr>
          <w:rFonts w:asciiTheme="majorBidi" w:hAnsiTheme="majorBidi" w:cstheme="majorBidi"/>
          <w:sz w:val="24"/>
          <w:szCs w:val="24"/>
        </w:rPr>
        <w:t xml:space="preserve"> here with you today.</w:t>
      </w:r>
    </w:p>
    <w:sectPr w:rsidR="00984D74" w:rsidRPr="00DE7BF1" w:rsidSect="000D03C6">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6251" w:rsidRDefault="00A66251" w:rsidP="001F4D85">
      <w:pPr>
        <w:spacing w:after="0" w:line="240" w:lineRule="auto"/>
      </w:pPr>
      <w:r>
        <w:separator/>
      </w:r>
    </w:p>
  </w:endnote>
  <w:endnote w:type="continuationSeparator" w:id="0">
    <w:p w:rsidR="00A66251" w:rsidRDefault="00A66251" w:rsidP="001F4D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83472775"/>
      <w:docPartObj>
        <w:docPartGallery w:val="Page Numbers (Bottom of Page)"/>
        <w:docPartUnique/>
      </w:docPartObj>
    </w:sdtPr>
    <w:sdtEndPr>
      <w:rPr>
        <w:noProof/>
      </w:rPr>
    </w:sdtEndPr>
    <w:sdtContent>
      <w:p w:rsidR="00885FA8" w:rsidRDefault="000D03C6">
        <w:pPr>
          <w:pStyle w:val="Footer"/>
          <w:jc w:val="center"/>
        </w:pPr>
        <w:r>
          <w:fldChar w:fldCharType="begin"/>
        </w:r>
        <w:r w:rsidR="00885FA8">
          <w:instrText xml:space="preserve"> PAGE   \* MERGEFORMAT </w:instrText>
        </w:r>
        <w:r>
          <w:fldChar w:fldCharType="separate"/>
        </w:r>
        <w:r w:rsidR="00CA3975">
          <w:rPr>
            <w:noProof/>
          </w:rPr>
          <w:t>7</w:t>
        </w:r>
        <w:r>
          <w:rPr>
            <w:noProof/>
          </w:rPr>
          <w:fldChar w:fldCharType="end"/>
        </w:r>
      </w:p>
    </w:sdtContent>
  </w:sdt>
  <w:p w:rsidR="00885FA8" w:rsidRDefault="00885F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6251" w:rsidRDefault="00A66251" w:rsidP="001F4D85">
      <w:pPr>
        <w:spacing w:after="0" w:line="240" w:lineRule="auto"/>
      </w:pPr>
      <w:r>
        <w:separator/>
      </w:r>
    </w:p>
  </w:footnote>
  <w:footnote w:type="continuationSeparator" w:id="0">
    <w:p w:rsidR="00A66251" w:rsidRDefault="00A66251" w:rsidP="001F4D8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5FA8" w:rsidRPr="001F4D85" w:rsidRDefault="00885FA8" w:rsidP="001F4D85">
    <w:pPr>
      <w:pStyle w:val="Header"/>
      <w:jc w:val="center"/>
      <w:rPr>
        <w:b/>
        <w:bC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C41A5"/>
    <w:multiLevelType w:val="hybridMultilevel"/>
    <w:tmpl w:val="42C00B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B0F37"/>
    <w:rsid w:val="0000019A"/>
    <w:rsid w:val="00037139"/>
    <w:rsid w:val="00077F9D"/>
    <w:rsid w:val="000B258B"/>
    <w:rsid w:val="000D03C6"/>
    <w:rsid w:val="000D1E83"/>
    <w:rsid w:val="001242C4"/>
    <w:rsid w:val="00143C7F"/>
    <w:rsid w:val="0016619E"/>
    <w:rsid w:val="001A4346"/>
    <w:rsid w:val="001C141C"/>
    <w:rsid w:val="001E1AF6"/>
    <w:rsid w:val="001E348D"/>
    <w:rsid w:val="001F4D85"/>
    <w:rsid w:val="002272AC"/>
    <w:rsid w:val="002D46C9"/>
    <w:rsid w:val="003168B9"/>
    <w:rsid w:val="00321FC4"/>
    <w:rsid w:val="003439A5"/>
    <w:rsid w:val="0041343C"/>
    <w:rsid w:val="004165E1"/>
    <w:rsid w:val="00423107"/>
    <w:rsid w:val="004418C3"/>
    <w:rsid w:val="00454FC3"/>
    <w:rsid w:val="00482230"/>
    <w:rsid w:val="00486BA5"/>
    <w:rsid w:val="00497E40"/>
    <w:rsid w:val="004A2DE2"/>
    <w:rsid w:val="004B2586"/>
    <w:rsid w:val="004C7FC3"/>
    <w:rsid w:val="004D75C6"/>
    <w:rsid w:val="004D7B93"/>
    <w:rsid w:val="00522092"/>
    <w:rsid w:val="005368ED"/>
    <w:rsid w:val="00547828"/>
    <w:rsid w:val="00557F0F"/>
    <w:rsid w:val="00573333"/>
    <w:rsid w:val="00574F9E"/>
    <w:rsid w:val="005A496E"/>
    <w:rsid w:val="005B459D"/>
    <w:rsid w:val="005C2DBC"/>
    <w:rsid w:val="005E4E36"/>
    <w:rsid w:val="00603C05"/>
    <w:rsid w:val="00614938"/>
    <w:rsid w:val="00624700"/>
    <w:rsid w:val="006466B3"/>
    <w:rsid w:val="00646B1D"/>
    <w:rsid w:val="00653BEE"/>
    <w:rsid w:val="00666587"/>
    <w:rsid w:val="00695A30"/>
    <w:rsid w:val="006E1386"/>
    <w:rsid w:val="006F461F"/>
    <w:rsid w:val="007138B7"/>
    <w:rsid w:val="007502E7"/>
    <w:rsid w:val="00767D0F"/>
    <w:rsid w:val="00775EE8"/>
    <w:rsid w:val="0079440D"/>
    <w:rsid w:val="007C7051"/>
    <w:rsid w:val="007D1F03"/>
    <w:rsid w:val="007E4F51"/>
    <w:rsid w:val="007F6FCB"/>
    <w:rsid w:val="00802192"/>
    <w:rsid w:val="00802E0D"/>
    <w:rsid w:val="00815891"/>
    <w:rsid w:val="00836AE1"/>
    <w:rsid w:val="00885FA8"/>
    <w:rsid w:val="008A5692"/>
    <w:rsid w:val="008D12FD"/>
    <w:rsid w:val="00926587"/>
    <w:rsid w:val="00971818"/>
    <w:rsid w:val="009736F0"/>
    <w:rsid w:val="00975369"/>
    <w:rsid w:val="00984D74"/>
    <w:rsid w:val="009949BC"/>
    <w:rsid w:val="009A4C58"/>
    <w:rsid w:val="009B0F37"/>
    <w:rsid w:val="009C39D3"/>
    <w:rsid w:val="00A0326F"/>
    <w:rsid w:val="00A24FFD"/>
    <w:rsid w:val="00A40530"/>
    <w:rsid w:val="00A64421"/>
    <w:rsid w:val="00A66251"/>
    <w:rsid w:val="00A872C0"/>
    <w:rsid w:val="00A879F6"/>
    <w:rsid w:val="00AC518E"/>
    <w:rsid w:val="00B448EE"/>
    <w:rsid w:val="00B57D14"/>
    <w:rsid w:val="00B87248"/>
    <w:rsid w:val="00BB24B8"/>
    <w:rsid w:val="00BC207C"/>
    <w:rsid w:val="00C06289"/>
    <w:rsid w:val="00C17B52"/>
    <w:rsid w:val="00C27529"/>
    <w:rsid w:val="00C37E9A"/>
    <w:rsid w:val="00C40F00"/>
    <w:rsid w:val="00C7173A"/>
    <w:rsid w:val="00CA3975"/>
    <w:rsid w:val="00CF3189"/>
    <w:rsid w:val="00CF3986"/>
    <w:rsid w:val="00D230C7"/>
    <w:rsid w:val="00D563DA"/>
    <w:rsid w:val="00D609F7"/>
    <w:rsid w:val="00D625B7"/>
    <w:rsid w:val="00D70AA6"/>
    <w:rsid w:val="00D86D1B"/>
    <w:rsid w:val="00DB4F6F"/>
    <w:rsid w:val="00DE5AE6"/>
    <w:rsid w:val="00DE7BF1"/>
    <w:rsid w:val="00DF50A9"/>
    <w:rsid w:val="00E07B00"/>
    <w:rsid w:val="00E3623D"/>
    <w:rsid w:val="00E375FC"/>
    <w:rsid w:val="00E513F6"/>
    <w:rsid w:val="00E52ECD"/>
    <w:rsid w:val="00EC3D22"/>
    <w:rsid w:val="00EC5D54"/>
    <w:rsid w:val="00EF4878"/>
    <w:rsid w:val="00F511F8"/>
    <w:rsid w:val="00FB38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03C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4F9E"/>
    <w:pPr>
      <w:ind w:left="720"/>
      <w:contextualSpacing/>
    </w:pPr>
  </w:style>
  <w:style w:type="paragraph" w:styleId="BalloonText">
    <w:name w:val="Balloon Text"/>
    <w:basedOn w:val="Normal"/>
    <w:link w:val="BalloonTextChar"/>
    <w:uiPriority w:val="99"/>
    <w:semiHidden/>
    <w:unhideWhenUsed/>
    <w:rsid w:val="004C7F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7FC3"/>
    <w:rPr>
      <w:rFonts w:ascii="Segoe UI" w:hAnsi="Segoe UI" w:cs="Segoe UI"/>
      <w:sz w:val="18"/>
      <w:szCs w:val="18"/>
    </w:rPr>
  </w:style>
  <w:style w:type="paragraph" w:styleId="Header">
    <w:name w:val="header"/>
    <w:basedOn w:val="Normal"/>
    <w:link w:val="HeaderChar"/>
    <w:uiPriority w:val="99"/>
    <w:unhideWhenUsed/>
    <w:rsid w:val="001F4D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4D85"/>
  </w:style>
  <w:style w:type="paragraph" w:styleId="Footer">
    <w:name w:val="footer"/>
    <w:basedOn w:val="Normal"/>
    <w:link w:val="FooterChar"/>
    <w:uiPriority w:val="99"/>
    <w:unhideWhenUsed/>
    <w:rsid w:val="001F4D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4D85"/>
  </w:style>
  <w:style w:type="character" w:styleId="CommentReference">
    <w:name w:val="annotation reference"/>
    <w:basedOn w:val="DefaultParagraphFont"/>
    <w:uiPriority w:val="99"/>
    <w:semiHidden/>
    <w:unhideWhenUsed/>
    <w:rsid w:val="009C39D3"/>
    <w:rPr>
      <w:sz w:val="16"/>
      <w:szCs w:val="16"/>
    </w:rPr>
  </w:style>
  <w:style w:type="paragraph" w:styleId="CommentText">
    <w:name w:val="annotation text"/>
    <w:basedOn w:val="Normal"/>
    <w:link w:val="CommentTextChar"/>
    <w:uiPriority w:val="99"/>
    <w:semiHidden/>
    <w:unhideWhenUsed/>
    <w:rsid w:val="009C39D3"/>
    <w:pPr>
      <w:spacing w:line="240" w:lineRule="auto"/>
    </w:pPr>
    <w:rPr>
      <w:sz w:val="20"/>
      <w:szCs w:val="20"/>
    </w:rPr>
  </w:style>
  <w:style w:type="character" w:customStyle="1" w:styleId="CommentTextChar">
    <w:name w:val="Comment Text Char"/>
    <w:basedOn w:val="DefaultParagraphFont"/>
    <w:link w:val="CommentText"/>
    <w:uiPriority w:val="99"/>
    <w:semiHidden/>
    <w:rsid w:val="009C39D3"/>
    <w:rPr>
      <w:sz w:val="20"/>
      <w:szCs w:val="20"/>
    </w:rPr>
  </w:style>
  <w:style w:type="paragraph" w:styleId="CommentSubject">
    <w:name w:val="annotation subject"/>
    <w:basedOn w:val="CommentText"/>
    <w:next w:val="CommentText"/>
    <w:link w:val="CommentSubjectChar"/>
    <w:uiPriority w:val="99"/>
    <w:semiHidden/>
    <w:unhideWhenUsed/>
    <w:rsid w:val="009C39D3"/>
    <w:rPr>
      <w:b/>
      <w:bCs/>
    </w:rPr>
  </w:style>
  <w:style w:type="character" w:customStyle="1" w:styleId="CommentSubjectChar">
    <w:name w:val="Comment Subject Char"/>
    <w:basedOn w:val="CommentTextChar"/>
    <w:link w:val="CommentSubject"/>
    <w:uiPriority w:val="99"/>
    <w:semiHidden/>
    <w:rsid w:val="009C39D3"/>
    <w:rPr>
      <w:b/>
      <w:bCs/>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2027</Words>
  <Characters>11557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CRM</Company>
  <LinksUpToDate>false</LinksUpToDate>
  <CharactersWithSpaces>13557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sakorkor</dc:creator>
  <cp:lastModifiedBy>Rick</cp:lastModifiedBy>
  <cp:revision>2</cp:revision>
  <cp:lastPrinted>2017-02-16T17:13:00Z</cp:lastPrinted>
  <dcterms:created xsi:type="dcterms:W3CDTF">2017-02-16T23:34:00Z</dcterms:created>
  <dcterms:modified xsi:type="dcterms:W3CDTF">2017-02-16T23:34:00Z</dcterms:modified>
</cp:coreProperties>
</file>